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53"/>
        <w:gridCol w:w="4153"/>
      </w:tblGrid>
      <w:tr>
        <w:tc>
          <w:tcPr>
            <w:tcW w:type="dxa" w:w="41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Рассмотрен на педагогическом совете </w:t>
            </w:r>
          </w:p>
          <w:p w14:paraId="0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Протокол №1 от 28.08.2023 </w:t>
            </w:r>
          </w:p>
        </w:tc>
        <w:tc>
          <w:tcPr>
            <w:tcW w:type="dxa" w:w="41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keepNext w:val="0"/>
              <w:keepLines w:val="0"/>
              <w:widowControl w:val="1"/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 основной </w:t>
            </w:r>
          </w:p>
          <w:p w14:paraId="04000000">
            <w:pPr>
              <w:keepNext w:val="0"/>
              <w:keepLines w:val="0"/>
              <w:widowControl w:val="1"/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образовательной программе </w:t>
            </w:r>
          </w:p>
          <w:p w14:paraId="05000000">
            <w:pPr>
              <w:keepNext w:val="0"/>
              <w:keepLines w:val="0"/>
              <w:widowControl w:val="1"/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основного общего образования </w:t>
            </w:r>
          </w:p>
          <w:p w14:paraId="06000000">
            <w:pPr>
              <w:keepNext w:val="0"/>
              <w:keepLines w:val="0"/>
              <w:widowControl w:val="1"/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утверждено приказом №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  <w:p w14:paraId="07000000">
            <w:pPr>
              <w:keepNext w:val="0"/>
              <w:keepLines w:val="0"/>
              <w:widowControl w:val="1"/>
              <w:ind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  <w:p w14:paraId="08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09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A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B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C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D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E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0F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10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6"/>
        </w:rPr>
      </w:pPr>
    </w:p>
    <w:p w14:paraId="11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6"/>
        </w:rPr>
        <w:t>Календарный учебный график</w:t>
      </w:r>
    </w:p>
    <w:p w14:paraId="12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МКОУ «Ульяновская СОШ №1»</w:t>
      </w:r>
    </w:p>
    <w:p w14:paraId="13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6"/>
        </w:rPr>
        <w:t>1-4 классы</w:t>
      </w:r>
    </w:p>
    <w:p w14:paraId="14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6"/>
        </w:rPr>
        <w:t>2023-2024 учебный год</w:t>
      </w:r>
    </w:p>
    <w:p w14:paraId="15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6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17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4"/>
        </w:rPr>
        <w:t>Начальное общее образование</w:t>
      </w:r>
    </w:p>
    <w:p w14:paraId="18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19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1A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1B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b w:val="1"/>
          <w:color w:val="000000"/>
          <w:sz w:val="24"/>
        </w:rPr>
        <w:t xml:space="preserve">Пояснительная записка </w:t>
      </w:r>
    </w:p>
    <w:p w14:paraId="1C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Календарный учебный график составлен для основной общеобразовательной </w:t>
      </w:r>
    </w:p>
    <w:p w14:paraId="1D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программы начального общего образования в соответствии: </w:t>
      </w:r>
    </w:p>
    <w:p w14:paraId="1E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 xml:space="preserve">с частью 1 статьи 34 Федерального закона от 29.12.2012 № 273-ФЗ «Об образовании в Российской Федерации»; </w:t>
      </w:r>
    </w:p>
    <w:p w14:paraId="1F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 xml:space="preserve">СП 2.4.3648-20 «Санитарно-эпидемиологические требования к организациям </w:t>
      </w:r>
    </w:p>
    <w:p w14:paraId="20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воспитания и обучения, отдыха и оздоровления детей и молодежи»; </w:t>
      </w:r>
    </w:p>
    <w:p w14:paraId="21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 xml:space="preserve">СанПиН 1.2.3685-21 «Гигиенические нормативы и требования к обеспечению </w:t>
      </w:r>
    </w:p>
    <w:p w14:paraId="22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безопасности и (или) безвредности для человека факторов среды обитания»; </w:t>
      </w:r>
    </w:p>
    <w:p w14:paraId="23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 xml:space="preserve">ФГОС НОО, утвержденным приказом Минпросвещения от 31.05.2021 № 286; </w:t>
      </w:r>
    </w:p>
    <w:p w14:paraId="24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 xml:space="preserve">ФОП НОО, утвержденной приказом Минпросвещения от 18.05.2023 № 372. </w:t>
      </w:r>
    </w:p>
    <w:p w14:paraId="25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27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b w:val="1"/>
          <w:color w:val="000000"/>
          <w:sz w:val="24"/>
        </w:rPr>
        <w:t xml:space="preserve">1. Даты начала и окончания учебного года </w:t>
      </w:r>
    </w:p>
    <w:p w14:paraId="28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1.1. Дата начала учебного года: 1 сентября 2023 года. </w:t>
      </w:r>
    </w:p>
    <w:p w14:paraId="29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1.2. Дата окончания учебного года: 24 мая 2024 года. </w:t>
      </w:r>
    </w:p>
    <w:p w14:paraId="2A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</w:p>
    <w:p w14:paraId="2B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b w:val="1"/>
          <w:color w:val="000000"/>
          <w:sz w:val="24"/>
        </w:rPr>
        <w:t xml:space="preserve">2. Периоды образовательной деятельности </w:t>
      </w:r>
    </w:p>
    <w:p w14:paraId="2C00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</w:p>
    <w:p w14:paraId="2D00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</w:p>
    <w:p w14:paraId="2E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2.1. Продолжительность учебного года: </w:t>
      </w:r>
    </w:p>
    <w:p w14:paraId="2F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>1-е классы – 33 недели (165 учебных дн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30000000">
      <w:pPr>
        <w:keepNext w:val="0"/>
        <w:keepLines w:val="0"/>
        <w:widowControl w:val="1"/>
        <w:ind/>
        <w:jc w:val="left"/>
      </w:pPr>
      <w:r>
        <w:rPr>
          <w:rFonts w:ascii="Symbol" w:hAnsi="Symbol"/>
          <w:color w:val="000000"/>
          <w:sz w:val="20"/>
        </w:rPr>
        <w:t xml:space="preserve"> </w:t>
      </w:r>
      <w:r>
        <w:rPr>
          <w:rFonts w:ascii="Times New Roman" w:hAnsi="Times New Roman"/>
          <w:color w:val="000000"/>
          <w:sz w:val="24"/>
        </w:rPr>
        <w:t>2–4-е классы – 34 недели (170 учебных дней).</w:t>
      </w:r>
    </w:p>
    <w:p w14:paraId="31000000"/>
    <w:p w14:paraId="32000000"/>
    <w:p w14:paraId="33000000"/>
    <w:p w14:paraId="34000000"/>
    <w:p w14:paraId="35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2.2. Продолжительность учебных периодов по четвертям в учебных неделях и учебных днях </w:t>
      </w:r>
    </w:p>
    <w:p w14:paraId="36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1-е классы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61"/>
        <w:gridCol w:w="1661"/>
        <w:gridCol w:w="1661"/>
        <w:gridCol w:w="1662"/>
        <w:gridCol w:w="1662"/>
      </w:tblGrid>
      <w:tr>
        <w:tc>
          <w:tcPr>
            <w:tcW w:type="dxa" w:w="1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период</w:t>
            </w:r>
          </w:p>
        </w:tc>
        <w:tc>
          <w:tcPr>
            <w:tcW w:type="dxa" w:w="33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33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</w:t>
            </w:r>
          </w:p>
        </w:tc>
      </w:tr>
      <w:tr>
        <w:tc>
          <w:tcPr>
            <w:tcW w:type="dxa" w:w="1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</w:t>
            </w:r>
          </w:p>
          <w:p w14:paraId="3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</w:t>
            </w:r>
          </w:p>
          <w:p w14:paraId="3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дней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01.09.2023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27.10.2023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07.11.2023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29.12.2023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22.03.2024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24.05.2024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>
        <w:tc>
          <w:tcPr>
            <w:tcW w:type="dxa" w:w="49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в учебном году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</w:tr>
    </w:tbl>
    <w:p w14:paraId="57000000">
      <w:pPr>
        <w:ind/>
        <w:jc w:val="center"/>
        <w:rPr>
          <w:rFonts w:ascii="Times New Roman" w:hAnsi="Times New Roman"/>
          <w:sz w:val="28"/>
        </w:rPr>
      </w:pPr>
    </w:p>
    <w:p w14:paraId="58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4"/>
        </w:rPr>
        <w:t>2–4-е классы</w:t>
      </w:r>
    </w:p>
    <w:p w14:paraId="59000000">
      <w:pPr>
        <w:ind/>
        <w:jc w:val="center"/>
      </w:pPr>
    </w:p>
    <w:p w14:paraId="5A000000">
      <w:r>
        <w:t xml:space="preserve">        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61"/>
        <w:gridCol w:w="1661"/>
        <w:gridCol w:w="1661"/>
        <w:gridCol w:w="1662"/>
        <w:gridCol w:w="1662"/>
      </w:tblGrid>
      <w:tr>
        <w:tc>
          <w:tcPr>
            <w:tcW w:type="dxa" w:w="16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период</w:t>
            </w:r>
          </w:p>
        </w:tc>
        <w:tc>
          <w:tcPr>
            <w:tcW w:type="dxa" w:w="33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33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</w:t>
            </w:r>
          </w:p>
        </w:tc>
      </w:tr>
      <w:tr>
        <w:tc>
          <w:tcPr>
            <w:tcW w:type="dxa" w:w="16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</w:t>
            </w:r>
          </w:p>
          <w:p w14:paraId="6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</w:t>
            </w:r>
          </w:p>
          <w:p w14:paraId="6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дней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01.09.2023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27.10.2023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07.11.2023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29.12.2023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III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22.03.2024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четверть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24.05.2024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>
        <w:tc>
          <w:tcPr>
            <w:tcW w:type="dxa" w:w="49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в учебном году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  <w:bookmarkStart w:id="1" w:name="_GoBack"/>
            <w:bookmarkEnd w:id="1"/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</w:tbl>
    <w:p w14:paraId="7B000000">
      <w:pPr>
        <w:ind/>
        <w:jc w:val="center"/>
      </w:pPr>
    </w:p>
    <w:p w14:paraId="7C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Продолжительность каникул, праздничных и выходных дней</w:t>
      </w:r>
    </w:p>
    <w:p w14:paraId="7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1-е классы</w:t>
      </w:r>
    </w:p>
    <w:tbl>
      <w:tblPr>
        <w:tblStyle w:val="Style_1"/>
        <w:tblInd w:type="dxa" w:w="-3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36"/>
        <w:gridCol w:w="1410"/>
        <w:gridCol w:w="1622"/>
        <w:gridCol w:w="3343"/>
      </w:tblGrid>
      <w:tr>
        <w:tc>
          <w:tcPr>
            <w:tcW w:type="dxa" w:w="3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Каникулярный период</w:t>
            </w:r>
          </w:p>
        </w:tc>
        <w:tc>
          <w:tcPr>
            <w:tcW w:type="dxa" w:w="30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Дата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keepNext w:val="0"/>
              <w:keepLines w:val="0"/>
              <w:widowControl w:val="1"/>
              <w:ind/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Продолжительность </w:t>
            </w:r>
          </w:p>
          <w:p w14:paraId="81000000">
            <w:pPr>
              <w:keepNext w:val="0"/>
              <w:keepLines w:val="0"/>
              <w:widowControl w:val="1"/>
              <w:ind/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каникул, праздничных и выходных </w:t>
            </w:r>
          </w:p>
          <w:p w14:paraId="8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дней в календарных днях </w:t>
            </w:r>
          </w:p>
        </w:tc>
      </w:tr>
      <w:tr>
        <w:tc>
          <w:tcPr>
            <w:tcW w:type="dxa" w:w="3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28.10.2023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05.11.2023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keepNext w:val="0"/>
              <w:keepLines w:val="0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Зимние каникулы 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07.01.2024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Дополнительные каникулы 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10.02.2024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18.02.2024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Весенние каникулы 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23.03.2024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25.05.2024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31.08.2024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</w:tr>
    </w:tbl>
    <w:p w14:paraId="99000000">
      <w:pPr>
        <w:ind/>
        <w:jc w:val="center"/>
      </w:pPr>
    </w:p>
    <w:p w14:paraId="9A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2–4-е классы</w:t>
      </w:r>
    </w:p>
    <w:p w14:paraId="9B000000">
      <w:pPr>
        <w:keepNext w:val="0"/>
        <w:keepLines w:val="0"/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1"/>
        <w:tblInd w:type="dxa" w:w="-3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36"/>
        <w:gridCol w:w="1410"/>
        <w:gridCol w:w="1622"/>
        <w:gridCol w:w="3343"/>
      </w:tblGrid>
      <w:tr>
        <w:tc>
          <w:tcPr>
            <w:tcW w:type="dxa" w:w="3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Каникулярный период</w:t>
            </w:r>
          </w:p>
        </w:tc>
        <w:tc>
          <w:tcPr>
            <w:tcW w:type="dxa" w:w="30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Дата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keepNext w:val="0"/>
              <w:keepLines w:val="0"/>
              <w:widowControl w:val="1"/>
              <w:ind/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Продолжительность </w:t>
            </w:r>
          </w:p>
          <w:p w14:paraId="9F000000">
            <w:pPr>
              <w:keepNext w:val="0"/>
              <w:keepLines w:val="0"/>
              <w:widowControl w:val="1"/>
              <w:ind/>
              <w:jc w:val="left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каникул, праздничных и выходных </w:t>
            </w:r>
          </w:p>
          <w:p w14:paraId="A0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дней в календарных днях </w:t>
            </w:r>
          </w:p>
        </w:tc>
      </w:tr>
      <w:tr>
        <w:tc>
          <w:tcPr>
            <w:tcW w:type="dxa" w:w="3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28.10.2023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05.11.2023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keepNext w:val="0"/>
              <w:keepLines w:val="0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Зимние каникулы 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07.01.2024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Весенние каникулы 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23.03.2024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25.05.2024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31.08.2024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</w:tr>
    </w:tbl>
    <w:p w14:paraId="B3000000">
      <w:pPr>
        <w:ind/>
        <w:jc w:val="center"/>
      </w:pPr>
    </w:p>
    <w:p w14:paraId="B4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4"/>
        </w:rPr>
        <w:t>4. Сроки проведения промежуточной аттестации</w:t>
      </w:r>
    </w:p>
    <w:p w14:paraId="B5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>Промежуточная аттестация проводится в конце учебного года в сроки с 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апреля по </w:t>
      </w:r>
      <w:r>
        <w:rPr>
          <w:rFonts w:ascii="Times New Roman" w:hAnsi="Times New Roman"/>
          <w:color w:val="000000"/>
          <w:sz w:val="24"/>
        </w:rPr>
        <w:t xml:space="preserve">15 </w:t>
      </w:r>
      <w:r>
        <w:rPr>
          <w:rFonts w:ascii="Times New Roman" w:hAnsi="Times New Roman"/>
          <w:color w:val="000000"/>
          <w:sz w:val="24"/>
        </w:rPr>
        <w:t>мая 2024 года без прекращения образовательной деятельности по предметам учебного плана.</w:t>
      </w:r>
    </w:p>
    <w:p w14:paraId="B6000000">
      <w:pPr>
        <w:keepNext w:val="0"/>
        <w:keepLines w:val="0"/>
        <w:widowControl w:val="1"/>
        <w:ind/>
        <w:jc w:val="left"/>
      </w:pPr>
    </w:p>
    <w:p w14:paraId="B7000000">
      <w:pPr>
        <w:keepNext w:val="0"/>
        <w:keepLines w:val="0"/>
        <w:widowControl w:val="1"/>
        <w:ind/>
        <w:jc w:val="center"/>
      </w:pPr>
      <w:r>
        <w:rPr>
          <w:rFonts w:ascii="Times New Roman" w:hAnsi="Times New Roman"/>
          <w:b w:val="1"/>
          <w:color w:val="000000"/>
          <w:sz w:val="24"/>
        </w:rPr>
        <w:t>5. Дополнительные сведения</w:t>
      </w:r>
    </w:p>
    <w:p w14:paraId="B800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5.1. Режим работы образовательной организации 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41"/>
        <w:gridCol w:w="1545"/>
        <w:gridCol w:w="2088"/>
      </w:tblGrid>
      <w:tr>
        <w:trPr>
          <w:trHeight w:hRule="atLeast" w:val="330"/>
        </w:trPr>
        <w:tc>
          <w:tcPr>
            <w:tcW w:type="dxa" w:w="5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Период учебной деятельности 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1-е классы 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2–4-е классы </w:t>
            </w:r>
          </w:p>
        </w:tc>
      </w:tr>
      <w:tr>
        <w:tc>
          <w:tcPr>
            <w:tcW w:type="dxa" w:w="5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Учебная неделя (дней) 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keepNext w:val="0"/>
              <w:keepLines w:val="0"/>
              <w:widowControl w:val="1"/>
              <w:ind/>
              <w:jc w:val="left"/>
            </w:pPr>
            <w:r>
              <w:t>5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keepNext w:val="0"/>
              <w:keepLines w:val="0"/>
              <w:widowControl w:val="1"/>
              <w:ind/>
              <w:jc w:val="left"/>
            </w:pPr>
            <w:r>
              <w:t>5</w:t>
            </w:r>
          </w:p>
        </w:tc>
      </w:tr>
      <w:tr>
        <w:tc>
          <w:tcPr>
            <w:tcW w:type="dxa" w:w="5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(минут) 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keepNext w:val="0"/>
              <w:keepLines w:val="0"/>
              <w:widowControl w:val="1"/>
              <w:ind/>
              <w:jc w:val="left"/>
            </w:pPr>
            <w:r>
              <w:t>35-40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keepNext w:val="0"/>
              <w:keepLines w:val="0"/>
              <w:widowControl w:val="1"/>
              <w:ind/>
              <w:jc w:val="left"/>
            </w:pPr>
            <w:r>
              <w:t>45</w:t>
            </w:r>
          </w:p>
        </w:tc>
      </w:tr>
      <w:tr>
        <w:tc>
          <w:tcPr>
            <w:tcW w:type="dxa" w:w="5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Перерыв (минут) 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– 40 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– 20 </w:t>
            </w:r>
          </w:p>
        </w:tc>
      </w:tr>
      <w:tr>
        <w:tc>
          <w:tcPr>
            <w:tcW w:type="dxa" w:w="5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keepNext w:val="0"/>
              <w:keepLines w:val="0"/>
              <w:widowControl w:val="1"/>
              <w:ind/>
              <w:jc w:val="left"/>
            </w:pPr>
            <w:r>
              <w:t>-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</w:tbl>
    <w:p w14:paraId="C8000000">
      <w:pPr>
        <w:keepNext w:val="0"/>
        <w:keepLines w:val="0"/>
        <w:widowControl w:val="1"/>
        <w:ind/>
        <w:jc w:val="left"/>
      </w:pPr>
    </w:p>
    <w:p w14:paraId="C9000000">
      <w:pPr>
        <w:keepNext w:val="0"/>
        <w:keepLines w:val="0"/>
        <w:widowControl w:val="1"/>
        <w:ind/>
        <w:jc w:val="left"/>
      </w:pPr>
    </w:p>
    <w:p w14:paraId="CA00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5.2. Распределение образовательной недельной нагрузки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51"/>
        <w:gridCol w:w="1384"/>
        <w:gridCol w:w="1474"/>
        <w:gridCol w:w="1484"/>
        <w:gridCol w:w="1494"/>
      </w:tblGrid>
      <w:tr>
        <w:tc>
          <w:tcPr>
            <w:tcW w:type="dxa" w:w="3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type="dxa" w:w="58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Недельная нагрузка (5-дневная учебная неделя) в академических часах </w:t>
            </w:r>
          </w:p>
        </w:tc>
      </w:tr>
      <w:tr>
        <w:tc>
          <w:tcPr>
            <w:tcW w:type="dxa" w:w="3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1-е классы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2-е классы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3-и классы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4-е классы</w:t>
            </w:r>
          </w:p>
        </w:tc>
      </w:tr>
      <w:tr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Урочная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>
        <w:tc>
          <w:tcPr>
            <w:tcW w:type="dxa" w:w="3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</w:tbl>
    <w:p w14:paraId="DB00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</w:p>
    <w:p w14:paraId="DC000000">
      <w:pPr>
        <w:keepNext w:val="0"/>
        <w:keepLines w:val="0"/>
        <w:widowControl w:val="1"/>
        <w:ind/>
        <w:jc w:val="left"/>
      </w:pPr>
    </w:p>
    <w:p w14:paraId="DD00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5.3. Расписание звонков и перемен </w:t>
      </w:r>
    </w:p>
    <w:p w14:paraId="DE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1-е классы </w:t>
      </w:r>
    </w:p>
    <w:p w14:paraId="DF000000">
      <w:pPr>
        <w:keepNext w:val="0"/>
        <w:keepLines w:val="0"/>
        <w:widowControl w:val="1"/>
        <w:ind/>
        <w:jc w:val="lef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 звонков и перемен.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7"/>
        <w:gridCol w:w="2207"/>
        <w:gridCol w:w="2291"/>
        <w:gridCol w:w="2262"/>
      </w:tblGrid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Образовательная деятельность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Сентябрь– </w:t>
            </w:r>
          </w:p>
          <w:p w14:paraId="E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октябрь 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Ноябрь– </w:t>
            </w:r>
          </w:p>
          <w:p w14:paraId="E4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декабрь 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Январь–май </w:t>
            </w:r>
          </w:p>
          <w:p w14:paraId="E6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1-й урок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8.45-9.20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8.45-9.20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8.45-9.25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1-я перемена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9.20-9.45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9.20-9.45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9.25-9.45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 урок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9.45-10.20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9.45-10.20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9.45-10.25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-я перемена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10.20-10.45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10.20-10.45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10.25-10.45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3-й урок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10.45-11.20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10.45-11.20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10.45-11.25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-я перемена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11.20-11.50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11.25-11.50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 урок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11.50-12.25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11.50-12.30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4-я перемена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12.30-12.55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 урок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12.55-13.40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Перерыв между уроками и занятиями </w:t>
            </w:r>
          </w:p>
          <w:p w14:paraId="0C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внеурочной деятельности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минут 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минут 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минут </w:t>
            </w:r>
          </w:p>
        </w:tc>
      </w:tr>
      <w:tr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Внеурочная деятельность 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11.40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12.45</w:t>
            </w:r>
          </w:p>
        </w:tc>
        <w:tc>
          <w:tcPr>
            <w:tcW w:type="dxa" w:w="2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keepNext w:val="0"/>
              <w:keepLines w:val="0"/>
              <w:widowControl w:val="1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14.00 или с 12.50</w:t>
            </w:r>
          </w:p>
        </w:tc>
      </w:tr>
    </w:tbl>
    <w:p w14:paraId="14010000">
      <w:pPr>
        <w:keepNext w:val="0"/>
        <w:keepLines w:val="0"/>
        <w:widowControl w:val="1"/>
        <w:ind/>
        <w:jc w:val="left"/>
        <w:rPr>
          <w:rFonts w:ascii="Times New Roman" w:hAnsi="Times New Roman"/>
          <w:color w:val="000000"/>
          <w:sz w:val="24"/>
        </w:rPr>
      </w:pPr>
    </w:p>
    <w:p w14:paraId="15010000">
      <w:pPr>
        <w:keepNext w:val="0"/>
        <w:keepLines w:val="0"/>
        <w:widowControl w:val="1"/>
        <w:ind/>
        <w:jc w:val="left"/>
      </w:pPr>
    </w:p>
    <w:p w14:paraId="16010000">
      <w:pPr>
        <w:keepNext w:val="0"/>
        <w:keepLines w:val="0"/>
        <w:widowControl w:val="1"/>
        <w:ind/>
        <w:jc w:val="left"/>
      </w:pPr>
    </w:p>
    <w:p w14:paraId="1701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 xml:space="preserve">2–4-е классы </w:t>
      </w:r>
    </w:p>
    <w:p w14:paraId="1801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>Расписание звонков и перемен.</w:t>
      </w:r>
    </w:p>
    <w:p w14:paraId="1901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color w:val="000000"/>
          <w:sz w:val="24"/>
        </w:rPr>
        <w:t xml:space="preserve">  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66"/>
        <w:gridCol w:w="3142"/>
        <w:gridCol w:w="4131"/>
      </w:tblGrid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Урок 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Продолжительность урока 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Продолжительность перемены 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1-й 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keepNext w:val="0"/>
              <w:keepLines w:val="0"/>
              <w:widowControl w:val="1"/>
              <w:ind/>
              <w:jc w:val="left"/>
            </w:pPr>
            <w:r>
              <w:t>8.45-9.30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keepNext w:val="0"/>
              <w:keepLines w:val="0"/>
              <w:widowControl w:val="1"/>
              <w:ind/>
              <w:jc w:val="left"/>
            </w:pPr>
            <w:r>
              <w:t>15 минут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keepNext w:val="0"/>
              <w:keepLines w:val="0"/>
              <w:widowControl w:val="1"/>
              <w:ind/>
              <w:jc w:val="left"/>
            </w:pPr>
            <w:r>
              <w:t>2-й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keepNext w:val="0"/>
              <w:keepLines w:val="0"/>
              <w:widowControl w:val="1"/>
              <w:ind/>
              <w:jc w:val="left"/>
            </w:pPr>
            <w:r>
              <w:t>9.45-10.30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keepNext w:val="0"/>
              <w:keepLines w:val="0"/>
              <w:widowControl w:val="1"/>
              <w:ind/>
              <w:jc w:val="left"/>
            </w:pPr>
            <w:r>
              <w:t>15 минут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keepNext w:val="0"/>
              <w:keepLines w:val="0"/>
              <w:widowControl w:val="1"/>
              <w:ind/>
              <w:jc w:val="left"/>
            </w:pPr>
            <w:r>
              <w:t>3-й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keepNext w:val="0"/>
              <w:keepLines w:val="0"/>
              <w:widowControl w:val="1"/>
              <w:ind/>
              <w:jc w:val="left"/>
            </w:pPr>
            <w:r>
              <w:t>10.45-11.30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keepNext w:val="0"/>
              <w:keepLines w:val="0"/>
              <w:widowControl w:val="1"/>
              <w:ind/>
              <w:jc w:val="left"/>
            </w:pPr>
            <w:r>
              <w:t>20 минут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keepNext w:val="0"/>
              <w:keepLines w:val="0"/>
              <w:widowControl w:val="1"/>
              <w:ind/>
              <w:jc w:val="left"/>
            </w:pPr>
            <w:r>
              <w:t>4-й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keepNext w:val="0"/>
              <w:keepLines w:val="0"/>
              <w:widowControl w:val="1"/>
              <w:ind/>
              <w:jc w:val="left"/>
            </w:pPr>
            <w:r>
              <w:t>11.50-12.35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keepNext w:val="0"/>
              <w:keepLines w:val="0"/>
              <w:widowControl w:val="1"/>
              <w:ind/>
              <w:jc w:val="left"/>
            </w:pPr>
            <w:r>
              <w:t>20 минут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keepNext w:val="0"/>
              <w:keepLines w:val="0"/>
              <w:widowControl w:val="1"/>
              <w:ind/>
              <w:jc w:val="left"/>
            </w:pPr>
            <w:r>
              <w:t>5-й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keepNext w:val="0"/>
              <w:keepLines w:val="0"/>
              <w:widowControl w:val="1"/>
              <w:ind/>
              <w:jc w:val="left"/>
            </w:pPr>
            <w:r>
              <w:t>12.55-13.40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keepNext w:val="0"/>
              <w:keepLines w:val="0"/>
              <w:widowControl w:val="1"/>
              <w:ind/>
              <w:jc w:val="left"/>
            </w:pPr>
            <w:r>
              <w:t>20 минут</w:t>
            </w:r>
          </w:p>
        </w:tc>
      </w:tr>
      <w:tr>
        <w:tc>
          <w:tcPr>
            <w:tcW w:type="dxa" w:w="92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keepNext w:val="0"/>
              <w:keepLines w:val="0"/>
              <w:widowControl w:val="1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 – 20 минут</w:t>
            </w:r>
          </w:p>
        </w:tc>
      </w:tr>
      <w:tr>
        <w:tc>
          <w:tcPr>
            <w:tcW w:type="dxa" w:w="1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keepNext w:val="0"/>
              <w:keepLines w:val="0"/>
              <w:widowControl w:val="1"/>
              <w:ind/>
              <w:jc w:val="left"/>
            </w:pPr>
            <w:r>
              <w:t>Внеурочная деятельность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keepNext w:val="0"/>
              <w:keepLines w:val="0"/>
              <w:widowControl w:val="1"/>
              <w:ind/>
              <w:jc w:val="left"/>
            </w:pPr>
            <w:r>
              <w:t>С 12.55 или с 14.00</w:t>
            </w:r>
          </w:p>
        </w:tc>
        <w:tc>
          <w:tcPr>
            <w:tcW w:type="dxa" w:w="4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keepNext w:val="0"/>
              <w:keepLines w:val="0"/>
              <w:widowControl w:val="1"/>
              <w:ind/>
              <w:jc w:val="left"/>
            </w:pPr>
          </w:p>
        </w:tc>
      </w:tr>
    </w:tbl>
    <w:p w14:paraId="30010000">
      <w:pPr>
        <w:keepNext w:val="0"/>
        <w:keepLines w:val="0"/>
        <w:widowControl w:val="1"/>
        <w:ind/>
        <w:jc w:val="left"/>
      </w:pPr>
    </w:p>
    <w:p w14:paraId="31010000">
      <w:pPr>
        <w:keepNext w:val="0"/>
        <w:keepLines w:val="0"/>
        <w:widowControl w:val="1"/>
        <w:ind/>
        <w:jc w:val="left"/>
      </w:pPr>
      <w:r>
        <w:rPr>
          <w:rFonts w:ascii="Times New Roman" w:hAnsi="Times New Roman"/>
          <w:b w:val="1"/>
          <w:color w:val="000000"/>
          <w:sz w:val="24"/>
        </w:rPr>
        <w:t>Сменность занятий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школа работает в первую смену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32010000">
      <w:pPr>
        <w:keepNext w:val="0"/>
        <w:keepLines w:val="0"/>
        <w:widowControl w:val="1"/>
        <w:ind/>
        <w:jc w:val="left"/>
      </w:pPr>
    </w:p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Theme="minorAscii" w:hAnsiTheme="minorHAnsi"/>
    </w:rPr>
  </w:style>
  <w:style w:default="1" w:styleId="Style_2_ch" w:type="character">
    <w:name w:val="Normal"/>
    <w:link w:val="Style_2"/>
    <w:rPr>
      <w:rFonts w:asciiTheme="minorAscii" w:hAnsiTheme="minorHAns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2023-11-05T10:10:07Z</dcterms:modified>
</cp:coreProperties>
</file>