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24701309"/>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2703"/>
        <w:gridCol w:w="6323"/>
      </w:tblGrid>
      <w:tr>
        <w:tc>
          <w:tcPr>
            <w:tcW w:type="dxa" w:w="2703"/>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6323"/>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r>
        <w:rPr>
          <w:rFonts w:ascii="Times New Roman" w:hAnsi="Times New Roman"/>
          <w:b w:val="0"/>
          <w:i w:val="0"/>
          <w:color w:val="000000"/>
          <w:sz w:val="28"/>
        </w:rPr>
        <w:t>‌</w:t>
      </w: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3277518)</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«Основы безопасности жизнедеятельности»</w:t>
      </w:r>
    </w:p>
    <w:p w14:paraId="17000000">
      <w:pPr>
        <w:spacing w:after="0" w:before="0"/>
        <w:ind w:firstLine="0" w:left="120"/>
        <w:jc w:val="center"/>
      </w:pPr>
      <w:r>
        <w:rPr>
          <w:rFonts w:ascii="Times New Roman" w:hAnsi="Times New Roman"/>
          <w:b w:val="0"/>
          <w:i w:val="0"/>
          <w:color w:val="000000"/>
          <w:sz w:val="28"/>
        </w:rPr>
        <w:t xml:space="preserve">для обучающихся 10-11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‌Ульяновка</w:t>
      </w:r>
    </w:p>
    <w:p w14:paraId="25000000">
      <w:pPr>
        <w:spacing w:after="0" w:before="0"/>
        <w:ind w:firstLine="0" w:left="120"/>
        <w:jc w:val="center"/>
      </w:pPr>
      <w:r>
        <w:rPr>
          <w:rFonts w:ascii="Times New Roman" w:hAnsi="Times New Roman"/>
          <w:b w:val="1"/>
          <w:i w:val="0"/>
          <w:color w:val="000000"/>
          <w:sz w:val="28"/>
        </w:rPr>
        <w:t>2023 ‌</w:t>
      </w:r>
      <w:r>
        <w:rPr>
          <w:rFonts w:ascii="Times New Roman" w:hAnsi="Times New Roman"/>
          <w:b w:val="0"/>
          <w:i w:val="0"/>
          <w:color w:val="000000"/>
          <w:sz w:val="28"/>
        </w:rPr>
        <w:t>​</w:t>
      </w:r>
    </w:p>
    <w:p w14:paraId="26000000">
      <w:pPr>
        <w:spacing w:after="0" w:before="0"/>
        <w:ind w:firstLine="0" w:left="120"/>
        <w:jc w:val="left"/>
      </w:pPr>
    </w:p>
    <w:p w14:paraId="27000000">
      <w:pPr>
        <w:sectPr>
          <w:pgSz w:h="16383" w:orient="portrait" w:w="11906"/>
        </w:sectPr>
      </w:pPr>
    </w:p>
    <w:p w14:paraId="28000000">
      <w:pPr>
        <w:spacing w:after="0" w:before="0"/>
        <w:ind w:firstLine="0" w:left="120"/>
        <w:jc w:val="both"/>
      </w:pPr>
      <w:bookmarkStart w:id="2" w:name="block-24701310"/>
      <w:bookmarkEnd w:id="1"/>
      <w:r>
        <w:rPr>
          <w:rFonts w:ascii="Times New Roman" w:hAnsi="Times New Roman"/>
          <w:b w:val="1"/>
          <w:i w:val="0"/>
          <w:color w:val="000000"/>
          <w:sz w:val="28"/>
        </w:rPr>
        <w:t>ПОЯСНИТЕЛЬНАЯ ЗАПИСКА</w:t>
      </w:r>
    </w:p>
    <w:p w14:paraId="29000000">
      <w:pPr>
        <w:spacing w:after="0" w:before="0"/>
        <w:ind w:firstLine="0" w:left="120"/>
        <w:jc w:val="both"/>
      </w:pPr>
    </w:p>
    <w:p w14:paraId="2A000000">
      <w:pPr>
        <w:spacing w:after="0" w:before="0"/>
        <w:ind w:firstLine="600" w:left="0"/>
        <w:jc w:val="both"/>
      </w:pPr>
      <w:r>
        <w:rPr>
          <w:rFonts w:ascii="Times New Roman" w:hAnsi="Times New Roman"/>
          <w:b w:val="0"/>
          <w:i w:val="0"/>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b w:val="0"/>
          <w:i w:val="0"/>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14:paraId="2B000000">
      <w:pPr>
        <w:spacing w:after="0" w:before="0"/>
        <w:ind w:firstLine="0" w:left="120"/>
        <w:jc w:val="both"/>
      </w:pPr>
      <w:r>
        <w:rPr>
          <w:rFonts w:ascii="Times New Roman" w:hAnsi="Times New Roman"/>
          <w:b w:val="1"/>
          <w:i w:val="0"/>
          <w:color w:val="000000"/>
          <w:sz w:val="28"/>
        </w:rPr>
        <w:t>ОБЩАЯ ХАРАКТЕРИСТИКА УЧЕБНОГО ПРЕДМЕТА «ОСНОВЫ БЕЗОПАСНОСТИ ЖИЗНЕДЕЯТЕЛЬНОСТИ»</w:t>
      </w:r>
    </w:p>
    <w:p w14:paraId="2C000000">
      <w:pPr>
        <w:spacing w:after="0" w:before="0"/>
        <w:ind w:firstLine="0" w:left="120"/>
        <w:jc w:val="both"/>
      </w:pPr>
    </w:p>
    <w:p w14:paraId="2D000000">
      <w:pPr>
        <w:spacing w:after="0" w:before="0"/>
        <w:ind w:firstLine="600" w:left="0"/>
        <w:jc w:val="both"/>
      </w:pPr>
      <w:r>
        <w:rPr>
          <w:rFonts w:ascii="Times New Roman" w:hAnsi="Times New Roman"/>
          <w:b w:val="0"/>
          <w:i w:val="0"/>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14:paraId="2E000000">
      <w:pPr>
        <w:spacing w:after="0" w:before="0"/>
        <w:ind w:firstLine="600" w:left="0"/>
        <w:jc w:val="both"/>
      </w:pPr>
      <w:r>
        <w:rPr>
          <w:rFonts w:ascii="Times New Roman" w:hAnsi="Times New Roman"/>
          <w:b w:val="0"/>
          <w:i w:val="0"/>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F000000">
      <w:pPr>
        <w:spacing w:after="0" w:before="0"/>
        <w:ind w:firstLine="600" w:left="0"/>
        <w:jc w:val="both"/>
      </w:pPr>
      <w:r>
        <w:rPr>
          <w:rFonts w:ascii="Times New Roman" w:hAnsi="Times New Roman"/>
          <w:b w:val="0"/>
          <w:i w:val="0"/>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14:paraId="30000000">
      <w:pPr>
        <w:spacing w:after="0" w:before="0"/>
        <w:ind w:firstLine="600" w:left="0"/>
        <w:jc w:val="both"/>
      </w:pPr>
      <w:r>
        <w:rPr>
          <w:rFonts w:ascii="Times New Roman" w:hAnsi="Times New Roman"/>
          <w:b w:val="0"/>
          <w:i w:val="0"/>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31000000">
      <w:pPr>
        <w:spacing w:after="0" w:before="0"/>
        <w:ind w:firstLine="600" w:left="0"/>
        <w:jc w:val="both"/>
      </w:pPr>
      <w:r>
        <w:rPr>
          <w:rFonts w:ascii="Times New Roman" w:hAnsi="Times New Roman"/>
          <w:b w:val="0"/>
          <w:i w:val="0"/>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32000000">
      <w:pPr>
        <w:spacing w:after="0" w:before="0"/>
        <w:ind w:firstLine="600" w:left="0"/>
        <w:jc w:val="both"/>
      </w:pPr>
      <w:r>
        <w:rPr>
          <w:rFonts w:ascii="Times New Roman" w:hAnsi="Times New Roman"/>
          <w:b w:val="0"/>
          <w:i w:val="0"/>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3000000">
      <w:pPr>
        <w:spacing w:after="0" w:before="0"/>
        <w:ind w:firstLine="0" w:left="120"/>
        <w:jc w:val="both"/>
      </w:pPr>
    </w:p>
    <w:p w14:paraId="34000000">
      <w:pPr>
        <w:spacing w:after="0" w:before="0"/>
        <w:ind w:firstLine="0" w:left="120"/>
        <w:jc w:val="both"/>
      </w:pPr>
      <w:r>
        <w:rPr>
          <w:rFonts w:ascii="Times New Roman" w:hAnsi="Times New Roman"/>
          <w:b w:val="1"/>
          <w:i w:val="0"/>
          <w:color w:val="000000"/>
          <w:sz w:val="28"/>
        </w:rPr>
        <w:t>ЦЕЛЬ ИЗУЧЕНИЯ УЧЕБНОГО ПРЕДМЕТА «ОСНОВЫ БЕЗОПАСНОСТИ ЖИЗНЕДЕЯТЕЛЬНОСТИ»</w:t>
      </w:r>
    </w:p>
    <w:p w14:paraId="35000000">
      <w:pPr>
        <w:spacing w:after="0" w:before="0"/>
        <w:ind w:firstLine="0" w:left="120"/>
        <w:jc w:val="both"/>
      </w:pPr>
    </w:p>
    <w:p w14:paraId="36000000">
      <w:pPr>
        <w:spacing w:after="0" w:before="0"/>
        <w:ind w:firstLine="600" w:left="0"/>
        <w:jc w:val="both"/>
      </w:pPr>
      <w:r>
        <w:rPr>
          <w:rFonts w:ascii="Times New Roman" w:hAnsi="Times New Roman"/>
          <w:b w:val="0"/>
          <w:i w:val="0"/>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14:paraId="37000000">
      <w:pPr>
        <w:spacing w:after="0" w:before="0"/>
        <w:ind w:firstLine="600" w:left="0"/>
        <w:jc w:val="both"/>
      </w:pPr>
      <w:r>
        <w:rPr>
          <w:rFonts w:ascii="Times New Roman" w:hAnsi="Times New Roman"/>
          <w:b w:val="0"/>
          <w:i w:val="0"/>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38000000">
      <w:pPr>
        <w:spacing w:after="0" w:before="0"/>
        <w:ind w:firstLine="600" w:left="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39000000">
      <w:pPr>
        <w:spacing w:after="0" w:before="0"/>
        <w:ind w:firstLine="600" w:left="0"/>
        <w:jc w:val="both"/>
      </w:pPr>
      <w:r>
        <w:rPr>
          <w:rFonts w:ascii="Times New Roman" w:hAnsi="Times New Roman"/>
          <w:b w:val="0"/>
          <w:i w:val="0"/>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A000000">
      <w:pPr>
        <w:spacing w:after="0" w:before="0"/>
        <w:ind w:firstLine="0" w:left="120"/>
        <w:jc w:val="both"/>
      </w:pPr>
    </w:p>
    <w:p w14:paraId="3B000000">
      <w:pPr>
        <w:spacing w:after="0" w:before="0"/>
        <w:ind w:firstLine="0" w:left="120"/>
        <w:jc w:val="both"/>
      </w:pPr>
      <w:r>
        <w:rPr>
          <w:rFonts w:ascii="Times New Roman" w:hAnsi="Times New Roman"/>
          <w:b w:val="1"/>
          <w:i w:val="0"/>
          <w:color w:val="000000"/>
          <w:sz w:val="28"/>
        </w:rPr>
        <w:t>МЕСТО УЧЕБНОГО ПРЕДМЕТА «ОСНОВЫ БЕЗОПАСНОСТИ ЖИЗНЕДЕЯТЕЛЬНОСТИ» В УЧЕБНОМ ПЛАНЕ</w:t>
      </w:r>
    </w:p>
    <w:p w14:paraId="3C000000">
      <w:pPr>
        <w:spacing w:after="0" w:before="0"/>
        <w:ind w:firstLine="0" w:left="120"/>
        <w:jc w:val="both"/>
      </w:pPr>
    </w:p>
    <w:p w14:paraId="3D000000">
      <w:pPr>
        <w:spacing w:after="0" w:before="0"/>
        <w:ind w:firstLine="0" w:left="120"/>
        <w:jc w:val="both"/>
      </w:pPr>
      <w:r>
        <w:rPr>
          <w:rFonts w:ascii="Times New Roman" w:hAnsi="Times New Roman"/>
          <w:b w:val="0"/>
          <w:i w:val="0"/>
          <w:color w:val="000000"/>
          <w:sz w:val="28"/>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14:paraId="3E000000">
      <w:pPr>
        <w:sectPr>
          <w:pgSz w:h="16383" w:orient="portrait" w:w="11906"/>
        </w:sectPr>
      </w:pPr>
    </w:p>
    <w:p w14:paraId="3F000000">
      <w:pPr>
        <w:spacing w:after="0" w:before="0"/>
        <w:ind w:firstLine="0" w:left="120"/>
        <w:jc w:val="left"/>
      </w:pPr>
      <w:bookmarkStart w:id="3" w:name="block-24701311"/>
      <w:bookmarkEnd w:id="2"/>
      <w:r>
        <w:rPr>
          <w:rFonts w:ascii="Times New Roman" w:hAnsi="Times New Roman"/>
          <w:b w:val="1"/>
          <w:i w:val="0"/>
          <w:color w:val="000000"/>
          <w:sz w:val="28"/>
        </w:rPr>
        <w:t>СОДЕРЖАНИЕ УЧЕБНОГО ПРЕДМЕТА «ОСНОВЫ БЕЗОПАСНОСТИ ЖИЗНЕДЕЯТЕЛЬНОСТИ»</w:t>
      </w:r>
    </w:p>
    <w:p w14:paraId="40000000">
      <w:pPr>
        <w:spacing w:after="0" w:before="0"/>
        <w:ind w:firstLine="0" w:left="120"/>
        <w:jc w:val="both"/>
      </w:pPr>
    </w:p>
    <w:p w14:paraId="41000000">
      <w:pPr>
        <w:spacing w:after="0" w:before="0"/>
        <w:ind w:firstLine="600" w:left="0"/>
        <w:jc w:val="both"/>
      </w:pPr>
      <w:r>
        <w:rPr>
          <w:rFonts w:ascii="Times New Roman" w:hAnsi="Times New Roman"/>
          <w:b w:val="1"/>
          <w:i w:val="0"/>
          <w:color w:val="000000"/>
          <w:sz w:val="28"/>
        </w:rPr>
        <w:t>Модуль № 1 «Культура безопасности жизнедеятельности в современном обществе»</w:t>
      </w:r>
    </w:p>
    <w:p w14:paraId="42000000">
      <w:pPr>
        <w:spacing w:after="0" w:before="0"/>
        <w:ind w:firstLine="600" w:left="0"/>
        <w:jc w:val="both"/>
      </w:pPr>
      <w:r>
        <w:rPr>
          <w:rFonts w:ascii="Times New Roman" w:hAnsi="Times New Roman"/>
          <w:b w:val="0"/>
          <w:i w:val="0"/>
          <w:color w:val="000000"/>
          <w:sz w:val="28"/>
        </w:rPr>
        <w:t>Понятие «культура безопасности», его значение в жизни человека, общества, государства.</w:t>
      </w:r>
    </w:p>
    <w:p w14:paraId="43000000">
      <w:pPr>
        <w:spacing w:after="0" w:before="0"/>
        <w:ind w:firstLine="600" w:left="0"/>
        <w:jc w:val="both"/>
      </w:pPr>
      <w:r>
        <w:rPr>
          <w:rFonts w:ascii="Times New Roman" w:hAnsi="Times New Roman"/>
          <w:b w:val="0"/>
          <w:i w:val="0"/>
          <w:color w:val="000000"/>
          <w:sz w:val="28"/>
        </w:rPr>
        <w:t xml:space="preserve">Соотношение понятий «опасность», «безопасность», «риск» (угроза). </w:t>
      </w:r>
    </w:p>
    <w:p w14:paraId="44000000">
      <w:pPr>
        <w:spacing w:after="0" w:before="0"/>
        <w:ind w:firstLine="600" w:left="0"/>
        <w:jc w:val="both"/>
      </w:pPr>
      <w:r>
        <w:rPr>
          <w:rFonts w:ascii="Times New Roman" w:hAnsi="Times New Roman"/>
          <w:b w:val="0"/>
          <w:i w:val="0"/>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45000000">
      <w:pPr>
        <w:spacing w:after="0" w:before="0"/>
        <w:ind w:firstLine="600" w:left="0"/>
        <w:jc w:val="both"/>
      </w:pPr>
      <w:r>
        <w:rPr>
          <w:rFonts w:ascii="Times New Roman" w:hAnsi="Times New Roman"/>
          <w:b w:val="0"/>
          <w:i w:val="0"/>
          <w:color w:val="000000"/>
          <w:sz w:val="28"/>
        </w:rPr>
        <w:t>Общие принципы (правила) безопасного поведения.</w:t>
      </w:r>
    </w:p>
    <w:p w14:paraId="46000000">
      <w:pPr>
        <w:spacing w:after="0" w:before="0"/>
        <w:ind w:firstLine="600" w:left="0"/>
        <w:jc w:val="both"/>
      </w:pPr>
      <w:r>
        <w:rPr>
          <w:rFonts w:ascii="Times New Roman" w:hAnsi="Times New Roman"/>
          <w:b w:val="0"/>
          <w:i w:val="0"/>
          <w:color w:val="000000"/>
          <w:sz w:val="28"/>
        </w:rPr>
        <w:t xml:space="preserve">Индивидуальный, групповой, общественно-государственный уровень решения задачи обеспечения безопасности. </w:t>
      </w:r>
    </w:p>
    <w:p w14:paraId="47000000">
      <w:pPr>
        <w:spacing w:after="0" w:before="0"/>
        <w:ind w:firstLine="600" w:left="0"/>
        <w:jc w:val="both"/>
      </w:pPr>
      <w:r>
        <w:rPr>
          <w:rFonts w:ascii="Times New Roman" w:hAnsi="Times New Roman"/>
          <w:b w:val="0"/>
          <w:i w:val="0"/>
          <w:color w:val="000000"/>
          <w:sz w:val="28"/>
        </w:rPr>
        <w:t xml:space="preserve">Понятия «виктимность», «виктимное поведение», «безопасное поведение». </w:t>
      </w:r>
    </w:p>
    <w:p w14:paraId="48000000">
      <w:pPr>
        <w:spacing w:after="0" w:before="0"/>
        <w:ind w:firstLine="600" w:left="0"/>
        <w:jc w:val="both"/>
      </w:pPr>
      <w:r>
        <w:rPr>
          <w:rFonts w:ascii="Times New Roman" w:hAnsi="Times New Roman"/>
          <w:b w:val="0"/>
          <w:i w:val="0"/>
          <w:color w:val="000000"/>
          <w:sz w:val="28"/>
        </w:rPr>
        <w:t>Влияние действий и поступков человека на его безопасность и благополучие.</w:t>
      </w:r>
    </w:p>
    <w:p w14:paraId="49000000">
      <w:pPr>
        <w:spacing w:after="0" w:before="0"/>
        <w:ind w:firstLine="600" w:left="0"/>
        <w:jc w:val="both"/>
      </w:pPr>
      <w:r>
        <w:rPr>
          <w:rFonts w:ascii="Times New Roman" w:hAnsi="Times New Roman"/>
          <w:b w:val="0"/>
          <w:i w:val="0"/>
          <w:color w:val="000000"/>
          <w:sz w:val="28"/>
        </w:rPr>
        <w:t>Действия, позволяющие предвидеть опасность.</w:t>
      </w:r>
    </w:p>
    <w:p w14:paraId="4A000000">
      <w:pPr>
        <w:spacing w:after="0" w:before="0"/>
        <w:ind w:firstLine="600" w:left="0"/>
        <w:jc w:val="both"/>
      </w:pPr>
      <w:r>
        <w:rPr>
          <w:rFonts w:ascii="Times New Roman" w:hAnsi="Times New Roman"/>
          <w:b w:val="0"/>
          <w:i w:val="0"/>
          <w:color w:val="000000"/>
          <w:sz w:val="28"/>
        </w:rPr>
        <w:t>Действия, позволяющие избежать опасности.</w:t>
      </w:r>
    </w:p>
    <w:p w14:paraId="4B000000">
      <w:pPr>
        <w:spacing w:after="0" w:before="0"/>
        <w:ind w:firstLine="600" w:left="0"/>
        <w:jc w:val="both"/>
      </w:pPr>
      <w:r>
        <w:rPr>
          <w:rFonts w:ascii="Times New Roman" w:hAnsi="Times New Roman"/>
          <w:b w:val="0"/>
          <w:i w:val="0"/>
          <w:color w:val="000000"/>
          <w:sz w:val="28"/>
        </w:rPr>
        <w:t>Действия в экстремальной и опасной ситуации.</w:t>
      </w:r>
    </w:p>
    <w:p w14:paraId="4C000000">
      <w:pPr>
        <w:spacing w:after="0" w:before="0"/>
        <w:ind w:firstLine="600" w:left="0"/>
        <w:jc w:val="both"/>
      </w:pPr>
      <w:r>
        <w:rPr>
          <w:rFonts w:ascii="Times New Roman" w:hAnsi="Times New Roman"/>
          <w:b w:val="0"/>
          <w:i w:val="0"/>
          <w:color w:val="000000"/>
          <w:sz w:val="28"/>
        </w:rPr>
        <w:t>Риск-ориентированное мышление как основа обеспечения безопасности.</w:t>
      </w:r>
    </w:p>
    <w:p w14:paraId="4D000000">
      <w:pPr>
        <w:spacing w:after="0" w:before="0"/>
        <w:ind w:firstLine="600" w:left="0"/>
        <w:jc w:val="both"/>
      </w:pPr>
      <w:r>
        <w:rPr>
          <w:rFonts w:ascii="Times New Roman" w:hAnsi="Times New Roman"/>
          <w:b w:val="0"/>
          <w:i w:val="0"/>
          <w:color w:val="000000"/>
          <w:sz w:val="28"/>
        </w:rPr>
        <w:t>Риск-ориентированный подход к обеспечению безопасности личности, общества, государства.</w:t>
      </w:r>
    </w:p>
    <w:p w14:paraId="4E000000">
      <w:pPr>
        <w:spacing w:after="0" w:before="0"/>
        <w:ind w:firstLine="600" w:left="0"/>
        <w:jc w:val="both"/>
      </w:pPr>
      <w:r>
        <w:rPr>
          <w:rFonts w:ascii="Times New Roman" w:hAnsi="Times New Roman"/>
          <w:b w:val="1"/>
          <w:i w:val="0"/>
          <w:color w:val="000000"/>
          <w:sz w:val="28"/>
        </w:rPr>
        <w:t>Модуль № 2 «Безопасность в быту»</w:t>
      </w:r>
    </w:p>
    <w:p w14:paraId="4F000000">
      <w:pPr>
        <w:spacing w:after="0" w:before="0"/>
        <w:ind w:firstLine="600" w:left="0"/>
        <w:jc w:val="both"/>
      </w:pPr>
      <w:r>
        <w:rPr>
          <w:rFonts w:ascii="Times New Roman" w:hAnsi="Times New Roman"/>
          <w:b w:val="0"/>
          <w:i w:val="0"/>
          <w:color w:val="000000"/>
          <w:sz w:val="28"/>
        </w:rPr>
        <w:t>Источники опасности в быту, их классификация. Общие правила безопасного поведения.</w:t>
      </w:r>
    </w:p>
    <w:p w14:paraId="50000000">
      <w:pPr>
        <w:spacing w:after="0" w:before="0"/>
        <w:ind w:firstLine="600" w:left="0"/>
        <w:jc w:val="both"/>
      </w:pPr>
      <w:r>
        <w:rPr>
          <w:rFonts w:ascii="Times New Roman" w:hAnsi="Times New Roman"/>
          <w:b w:val="0"/>
          <w:i w:val="0"/>
          <w:color w:val="000000"/>
          <w:sz w:val="28"/>
        </w:rPr>
        <w:t>Защита прав потребителя. Правила безопасного поведения при осуществлении покупок в Интернете.</w:t>
      </w:r>
    </w:p>
    <w:p w14:paraId="51000000">
      <w:pPr>
        <w:spacing w:after="0" w:before="0"/>
        <w:ind w:firstLine="600" w:left="0"/>
        <w:jc w:val="both"/>
      </w:pPr>
      <w:r>
        <w:rPr>
          <w:rFonts w:ascii="Times New Roman" w:hAnsi="Times New Roman"/>
          <w:b w:val="0"/>
          <w:i w:val="0"/>
          <w:color w:val="000000"/>
          <w:sz w:val="28"/>
        </w:rPr>
        <w:t xml:space="preserve">Причины и профилактика бытовых отравлений. Первая помощь, порядок действий в экстренных случаях. </w:t>
      </w:r>
    </w:p>
    <w:p w14:paraId="52000000">
      <w:pPr>
        <w:spacing w:after="0" w:before="0"/>
        <w:ind w:firstLine="600" w:left="0"/>
        <w:jc w:val="both"/>
      </w:pPr>
      <w:r>
        <w:rPr>
          <w:rFonts w:ascii="Times New Roman" w:hAnsi="Times New Roman"/>
          <w:b w:val="0"/>
          <w:i w:val="0"/>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53000000">
      <w:pPr>
        <w:spacing w:after="0" w:before="0"/>
        <w:ind w:firstLine="600" w:left="0"/>
        <w:jc w:val="both"/>
      </w:pPr>
      <w:r>
        <w:rPr>
          <w:rFonts w:ascii="Times New Roman" w:hAnsi="Times New Roman"/>
          <w:b w:val="0"/>
          <w:i w:val="0"/>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54000000">
      <w:pPr>
        <w:spacing w:after="0" w:before="0"/>
        <w:ind w:firstLine="600" w:left="0"/>
        <w:jc w:val="both"/>
      </w:pPr>
      <w:r>
        <w:rPr>
          <w:rFonts w:ascii="Times New Roman" w:hAnsi="Times New Roman"/>
          <w:b w:val="0"/>
          <w:i w:val="0"/>
          <w:color w:val="000000"/>
          <w:sz w:val="28"/>
        </w:rPr>
        <w:t>Основные правила пожарной безопасности в быту.</w:t>
      </w:r>
    </w:p>
    <w:p w14:paraId="55000000">
      <w:pPr>
        <w:spacing w:after="0" w:before="0"/>
        <w:ind w:firstLine="600" w:left="0"/>
        <w:jc w:val="both"/>
      </w:pPr>
      <w:r>
        <w:rPr>
          <w:rFonts w:ascii="Times New Roman" w:hAnsi="Times New Roman"/>
          <w:b w:val="0"/>
          <w:i w:val="0"/>
          <w:color w:val="000000"/>
          <w:sz w:val="28"/>
        </w:rPr>
        <w:t xml:space="preserve">Термические и химические ожоги. Первая помощь при ожогах. </w:t>
      </w:r>
    </w:p>
    <w:p w14:paraId="56000000">
      <w:pPr>
        <w:spacing w:after="0" w:before="0"/>
        <w:ind w:firstLine="600" w:left="0"/>
        <w:jc w:val="both"/>
      </w:pPr>
      <w:r>
        <w:rPr>
          <w:rFonts w:ascii="Times New Roman" w:hAnsi="Times New Roman"/>
          <w:b w:val="0"/>
          <w:i w:val="0"/>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57000000">
      <w:pPr>
        <w:spacing w:after="0" w:before="0"/>
        <w:ind w:firstLine="600" w:left="0"/>
        <w:jc w:val="both"/>
      </w:pPr>
      <w:r>
        <w:rPr>
          <w:rFonts w:ascii="Times New Roman" w:hAnsi="Times New Roman"/>
          <w:b w:val="0"/>
          <w:i w:val="0"/>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58000000">
      <w:pPr>
        <w:spacing w:after="0" w:before="0"/>
        <w:ind w:firstLine="600" w:left="0"/>
        <w:jc w:val="both"/>
      </w:pPr>
      <w:r>
        <w:rPr>
          <w:rFonts w:ascii="Times New Roman" w:hAnsi="Times New Roman"/>
          <w:b w:val="1"/>
          <w:i w:val="0"/>
          <w:color w:val="000000"/>
          <w:sz w:val="28"/>
        </w:rPr>
        <w:t>Модуль № 3 «Безопасность на транспорте»</w:t>
      </w:r>
    </w:p>
    <w:p w14:paraId="59000000">
      <w:pPr>
        <w:spacing w:after="0" w:before="0"/>
        <w:ind w:firstLine="600" w:left="0"/>
        <w:jc w:val="both"/>
      </w:pPr>
      <w:r>
        <w:rPr>
          <w:rFonts w:ascii="Times New Roman" w:hAnsi="Times New Roman"/>
          <w:b w:val="0"/>
          <w:i w:val="0"/>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5A000000">
      <w:pPr>
        <w:spacing w:after="0" w:before="0"/>
        <w:ind w:firstLine="600" w:left="0"/>
        <w:jc w:val="both"/>
      </w:pPr>
      <w:r>
        <w:rPr>
          <w:rFonts w:ascii="Times New Roman" w:hAnsi="Times New Roman"/>
          <w:b w:val="0"/>
          <w:i w:val="0"/>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5B000000">
      <w:pPr>
        <w:spacing w:after="0" w:before="0"/>
        <w:ind w:firstLine="600" w:left="0"/>
        <w:jc w:val="both"/>
      </w:pPr>
      <w:r>
        <w:rPr>
          <w:rFonts w:ascii="Times New Roman" w:hAnsi="Times New Roman"/>
          <w:b w:val="0"/>
          <w:i w:val="0"/>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5C000000">
      <w:pPr>
        <w:spacing w:after="0" w:before="0"/>
        <w:ind w:firstLine="600" w:left="0"/>
        <w:jc w:val="both"/>
      </w:pPr>
      <w:r>
        <w:rPr>
          <w:rFonts w:ascii="Times New Roman" w:hAnsi="Times New Roman"/>
          <w:b w:val="0"/>
          <w:i w:val="0"/>
          <w:color w:val="000000"/>
          <w:spacing w:val="-2"/>
          <w:sz w:val="28"/>
        </w:rPr>
        <w:t>Представления о знаниях и навыках, необходимых водителю.</w:t>
      </w:r>
    </w:p>
    <w:p w14:paraId="5D000000">
      <w:pPr>
        <w:spacing w:after="0" w:before="0"/>
        <w:ind w:firstLine="600" w:left="0"/>
        <w:jc w:val="both"/>
      </w:pPr>
      <w:r>
        <w:rPr>
          <w:rFonts w:ascii="Times New Roman" w:hAnsi="Times New Roman"/>
          <w:b w:val="0"/>
          <w:i w:val="0"/>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5E000000">
      <w:pPr>
        <w:spacing w:after="0" w:before="0"/>
        <w:ind w:firstLine="600" w:left="0"/>
        <w:jc w:val="both"/>
      </w:pPr>
      <w:r>
        <w:rPr>
          <w:rFonts w:ascii="Times New Roman" w:hAnsi="Times New Roman"/>
          <w:b w:val="0"/>
          <w:i w:val="0"/>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5F000000">
      <w:pPr>
        <w:spacing w:after="0" w:before="0"/>
        <w:ind w:firstLine="600" w:left="0"/>
        <w:jc w:val="both"/>
      </w:pPr>
      <w:r>
        <w:rPr>
          <w:rFonts w:ascii="Times New Roman" w:hAnsi="Times New Roman"/>
          <w:b w:val="0"/>
          <w:i w:val="0"/>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60000000">
      <w:pPr>
        <w:spacing w:after="0" w:before="0"/>
        <w:ind w:firstLine="600" w:left="0"/>
        <w:jc w:val="both"/>
      </w:pPr>
      <w:r>
        <w:rPr>
          <w:rFonts w:ascii="Times New Roman" w:hAnsi="Times New Roman"/>
          <w:b w:val="0"/>
          <w:i w:val="0"/>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61000000">
      <w:pPr>
        <w:spacing w:after="0" w:before="0"/>
        <w:ind w:firstLine="600" w:left="0"/>
        <w:jc w:val="both"/>
      </w:pPr>
      <w:r>
        <w:rPr>
          <w:rFonts w:ascii="Times New Roman" w:hAnsi="Times New Roman"/>
          <w:b w:val="0"/>
          <w:i w:val="0"/>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62000000">
      <w:pPr>
        <w:spacing w:after="0" w:before="0"/>
        <w:ind w:firstLine="600" w:left="0"/>
        <w:jc w:val="both"/>
      </w:pPr>
      <w:r>
        <w:rPr>
          <w:rFonts w:ascii="Times New Roman" w:hAnsi="Times New Roman"/>
          <w:b w:val="1"/>
          <w:i w:val="0"/>
          <w:color w:val="000000"/>
          <w:sz w:val="28"/>
        </w:rPr>
        <w:t>Модуль № 4 «Безопасность в общественных местах»</w:t>
      </w:r>
    </w:p>
    <w:p w14:paraId="63000000">
      <w:pPr>
        <w:spacing w:after="0" w:before="0"/>
        <w:ind w:firstLine="600" w:left="0"/>
        <w:jc w:val="both"/>
      </w:pPr>
      <w:r>
        <w:rPr>
          <w:rFonts w:ascii="Times New Roman" w:hAnsi="Times New Roman"/>
          <w:b w:val="0"/>
          <w:i w:val="0"/>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64000000">
      <w:pPr>
        <w:spacing w:after="0" w:before="0"/>
        <w:ind w:firstLine="600" w:left="0"/>
        <w:jc w:val="both"/>
      </w:pPr>
      <w:r>
        <w:rPr>
          <w:rFonts w:ascii="Times New Roman" w:hAnsi="Times New Roman"/>
          <w:b w:val="0"/>
          <w:i w:val="0"/>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65000000">
      <w:pPr>
        <w:spacing w:after="0" w:before="0"/>
        <w:ind w:firstLine="600" w:left="0"/>
        <w:jc w:val="both"/>
      </w:pPr>
      <w:r>
        <w:rPr>
          <w:rFonts w:ascii="Times New Roman" w:hAnsi="Times New Roman"/>
          <w:b w:val="0"/>
          <w:i w:val="0"/>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66000000">
      <w:pPr>
        <w:spacing w:after="0" w:before="0"/>
        <w:ind w:firstLine="600" w:left="0"/>
        <w:jc w:val="both"/>
      </w:pPr>
      <w:r>
        <w:rPr>
          <w:rFonts w:ascii="Times New Roman" w:hAnsi="Times New Roman"/>
          <w:b w:val="0"/>
          <w:i w:val="0"/>
          <w:color w:val="000000"/>
          <w:sz w:val="28"/>
        </w:rPr>
        <w:t>Правила безопасного поведения при проявлении агрессии.</w:t>
      </w:r>
    </w:p>
    <w:p w14:paraId="67000000">
      <w:pPr>
        <w:spacing w:after="0" w:before="0"/>
        <w:ind w:firstLine="600" w:left="0"/>
        <w:jc w:val="both"/>
      </w:pPr>
      <w:r>
        <w:rPr>
          <w:rFonts w:ascii="Times New Roman" w:hAnsi="Times New Roman"/>
          <w:b w:val="0"/>
          <w:i w:val="0"/>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14:paraId="68000000">
      <w:pPr>
        <w:spacing w:after="0" w:before="0"/>
        <w:ind w:firstLine="600" w:left="0"/>
        <w:jc w:val="both"/>
      </w:pPr>
      <w:r>
        <w:rPr>
          <w:rFonts w:ascii="Times New Roman" w:hAnsi="Times New Roman"/>
          <w:b w:val="0"/>
          <w:i w:val="0"/>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69000000">
      <w:pPr>
        <w:spacing w:after="0" w:before="0"/>
        <w:ind w:firstLine="600" w:left="0"/>
        <w:jc w:val="both"/>
      </w:pPr>
      <w:r>
        <w:rPr>
          <w:rFonts w:ascii="Times New Roman" w:hAnsi="Times New Roman"/>
          <w:b w:val="0"/>
          <w:i w:val="0"/>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6A000000">
      <w:pPr>
        <w:spacing w:after="0" w:before="0"/>
        <w:ind w:firstLine="600" w:left="0"/>
        <w:jc w:val="both"/>
      </w:pPr>
      <w:r>
        <w:rPr>
          <w:rFonts w:ascii="Times New Roman" w:hAnsi="Times New Roman"/>
          <w:b w:val="0"/>
          <w:i w:val="0"/>
          <w:color w:val="000000"/>
          <w:sz w:val="28"/>
        </w:rPr>
        <w:t>Меры безопасности и порядок действий при угрозе обрушения зданий и отдельных конструкций.</w:t>
      </w:r>
    </w:p>
    <w:p w14:paraId="6B000000">
      <w:pPr>
        <w:spacing w:after="0" w:before="0"/>
        <w:ind w:firstLine="600" w:left="0"/>
        <w:jc w:val="both"/>
      </w:pPr>
      <w:r>
        <w:rPr>
          <w:rFonts w:ascii="Times New Roman" w:hAnsi="Times New Roman"/>
          <w:b w:val="0"/>
          <w:i w:val="0"/>
          <w:color w:val="000000"/>
          <w:sz w:val="28"/>
        </w:rPr>
        <w:t>Меры безопасности и порядок поведения при угрозе, в условиях совершения террористического акта.</w:t>
      </w:r>
    </w:p>
    <w:p w14:paraId="6C000000">
      <w:pPr>
        <w:spacing w:after="0" w:before="0"/>
        <w:ind w:firstLine="600" w:left="0"/>
        <w:jc w:val="both"/>
      </w:pPr>
      <w:r>
        <w:rPr>
          <w:rFonts w:ascii="Times New Roman" w:hAnsi="Times New Roman"/>
          <w:b w:val="1"/>
          <w:i w:val="0"/>
          <w:color w:val="000000"/>
          <w:sz w:val="28"/>
        </w:rPr>
        <w:t>Модуль № 5 «Безопасность в природной среде»</w:t>
      </w:r>
    </w:p>
    <w:p w14:paraId="6D000000">
      <w:pPr>
        <w:spacing w:after="0" w:before="0"/>
        <w:ind w:firstLine="600" w:left="0"/>
        <w:jc w:val="both"/>
      </w:pPr>
      <w:r>
        <w:rPr>
          <w:rFonts w:ascii="Times New Roman" w:hAnsi="Times New Roman"/>
          <w:b w:val="0"/>
          <w:i w:val="0"/>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14:paraId="6E000000">
      <w:pPr>
        <w:spacing w:after="0" w:before="0"/>
        <w:ind w:firstLine="600" w:left="0"/>
        <w:jc w:val="both"/>
      </w:pPr>
      <w:r>
        <w:rPr>
          <w:rFonts w:ascii="Times New Roman" w:hAnsi="Times New Roman"/>
          <w:b w:val="0"/>
          <w:i w:val="0"/>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6F000000">
      <w:pPr>
        <w:spacing w:after="0" w:before="0"/>
        <w:ind w:firstLine="600" w:left="0"/>
        <w:jc w:val="both"/>
      </w:pPr>
      <w:r>
        <w:rPr>
          <w:rFonts w:ascii="Times New Roman" w:hAnsi="Times New Roman"/>
          <w:b w:val="0"/>
          <w:i w:val="0"/>
          <w:color w:val="000000"/>
          <w:sz w:val="28"/>
        </w:rPr>
        <w:t>Ориентирование на местности. Карты, традиционные и современные средства навигации (компас, GPS).</w:t>
      </w:r>
    </w:p>
    <w:p w14:paraId="70000000">
      <w:pPr>
        <w:spacing w:after="0" w:before="0"/>
        <w:ind w:firstLine="600" w:left="0"/>
        <w:jc w:val="both"/>
      </w:pPr>
      <w:r>
        <w:rPr>
          <w:rFonts w:ascii="Times New Roman" w:hAnsi="Times New Roman"/>
          <w:b w:val="0"/>
          <w:i w:val="0"/>
          <w:color w:val="000000"/>
          <w:sz w:val="28"/>
        </w:rPr>
        <w:t>Порядок действий в случаях, когда человек потерялся в природной среде.</w:t>
      </w:r>
    </w:p>
    <w:p w14:paraId="71000000">
      <w:pPr>
        <w:spacing w:after="0" w:before="0"/>
        <w:ind w:firstLine="600" w:left="0"/>
        <w:jc w:val="both"/>
      </w:pPr>
      <w:r>
        <w:rPr>
          <w:rFonts w:ascii="Times New Roman" w:hAnsi="Times New Roman"/>
          <w:b w:val="0"/>
          <w:i w:val="0"/>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72000000">
      <w:pPr>
        <w:spacing w:after="0" w:before="0"/>
        <w:ind w:firstLine="600" w:left="0"/>
        <w:jc w:val="both"/>
      </w:pPr>
      <w:r>
        <w:rPr>
          <w:rFonts w:ascii="Times New Roman" w:hAnsi="Times New Roman"/>
          <w:b w:val="0"/>
          <w:i w:val="0"/>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3000000">
      <w:pPr>
        <w:spacing w:after="0" w:before="0"/>
        <w:ind w:firstLine="600" w:left="0"/>
        <w:jc w:val="both"/>
      </w:pPr>
      <w:r>
        <w:rPr>
          <w:rFonts w:ascii="Times New Roman" w:hAnsi="Times New Roman"/>
          <w:b w:val="0"/>
          <w:i w:val="0"/>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74000000">
      <w:pPr>
        <w:spacing w:after="0" w:before="0"/>
        <w:ind w:firstLine="600" w:left="0"/>
        <w:jc w:val="both"/>
      </w:pPr>
      <w:r>
        <w:rPr>
          <w:rFonts w:ascii="Times New Roman" w:hAnsi="Times New Roman"/>
          <w:b w:val="0"/>
          <w:i w:val="0"/>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75000000">
      <w:pPr>
        <w:spacing w:after="0" w:before="0"/>
        <w:ind w:firstLine="600" w:left="0"/>
        <w:jc w:val="both"/>
      </w:pPr>
      <w:r>
        <w:rPr>
          <w:rFonts w:ascii="Times New Roman" w:hAnsi="Times New Roman"/>
          <w:b w:val="0"/>
          <w:i w:val="0"/>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76000000">
      <w:pPr>
        <w:spacing w:after="0" w:before="0"/>
        <w:ind w:firstLine="600" w:left="0"/>
        <w:jc w:val="both"/>
      </w:pPr>
      <w:r>
        <w:rPr>
          <w:rFonts w:ascii="Times New Roman" w:hAnsi="Times New Roman"/>
          <w:b w:val="0"/>
          <w:i w:val="0"/>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77000000">
      <w:pPr>
        <w:spacing w:after="0" w:before="0"/>
        <w:ind w:firstLine="600" w:left="0"/>
        <w:jc w:val="both"/>
      </w:pPr>
      <w:r>
        <w:rPr>
          <w:rFonts w:ascii="Times New Roman" w:hAnsi="Times New Roman"/>
          <w:b w:val="0"/>
          <w:i w:val="0"/>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78000000">
      <w:pPr>
        <w:spacing w:after="0" w:before="0"/>
        <w:ind w:firstLine="600" w:left="0"/>
        <w:jc w:val="both"/>
      </w:pPr>
      <w:r>
        <w:rPr>
          <w:rFonts w:ascii="Times New Roman" w:hAnsi="Times New Roman"/>
          <w:b w:val="1"/>
          <w:i w:val="0"/>
          <w:color w:val="000000"/>
          <w:sz w:val="28"/>
        </w:rPr>
        <w:t>Модуль № 6 «Здоровье и как его сохранить. Основы медицинских знаний»</w:t>
      </w:r>
    </w:p>
    <w:p w14:paraId="79000000">
      <w:pPr>
        <w:spacing w:after="0" w:before="0"/>
        <w:ind w:firstLine="600" w:left="0"/>
        <w:jc w:val="both"/>
      </w:pPr>
      <w:r>
        <w:rPr>
          <w:rFonts w:ascii="Times New Roman" w:hAnsi="Times New Roman"/>
          <w:b w:val="0"/>
          <w:i w:val="0"/>
          <w:color w:val="000000"/>
          <w:sz w:val="28"/>
        </w:rPr>
        <w:t>Понятия «здоровье», «охрана здоровья», «здоровый образ жизни», «лечение», «профилактика».</w:t>
      </w:r>
    </w:p>
    <w:p w14:paraId="7A000000">
      <w:pPr>
        <w:spacing w:after="0" w:before="0"/>
        <w:ind w:firstLine="600" w:left="0"/>
        <w:jc w:val="both"/>
      </w:pPr>
      <w:r>
        <w:rPr>
          <w:rFonts w:ascii="Times New Roman" w:hAnsi="Times New Roman"/>
          <w:b w:val="0"/>
          <w:i w:val="0"/>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7B000000">
      <w:pPr>
        <w:spacing w:after="0" w:before="0"/>
        <w:ind w:firstLine="600" w:left="0"/>
        <w:jc w:val="both"/>
      </w:pPr>
      <w:r>
        <w:rPr>
          <w:rFonts w:ascii="Times New Roman" w:hAnsi="Times New Roman"/>
          <w:b w:val="0"/>
          <w:i w:val="0"/>
          <w:color w:val="000000"/>
          <w:sz w:val="28"/>
        </w:rPr>
        <w:t>Составляющие здорового образа жизни: сон, питание, физическая активность, психологическое благополучие.</w:t>
      </w:r>
    </w:p>
    <w:p w14:paraId="7C000000">
      <w:pPr>
        <w:spacing w:after="0" w:before="0"/>
        <w:ind w:firstLine="600" w:left="0"/>
        <w:jc w:val="both"/>
      </w:pPr>
      <w:r>
        <w:rPr>
          <w:rFonts w:ascii="Times New Roman" w:hAnsi="Times New Roman"/>
          <w:b w:val="0"/>
          <w:i w:val="0"/>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7D000000">
      <w:pPr>
        <w:spacing w:after="0" w:before="0"/>
        <w:ind w:firstLine="600" w:left="0"/>
        <w:jc w:val="both"/>
      </w:pPr>
      <w:r>
        <w:rPr>
          <w:rFonts w:ascii="Times New Roman" w:hAnsi="Times New Roman"/>
          <w:b w:val="0"/>
          <w:i w:val="0"/>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14:paraId="7E000000">
      <w:pPr>
        <w:spacing w:after="0" w:before="0"/>
        <w:ind w:firstLine="600" w:left="0"/>
        <w:jc w:val="both"/>
      </w:pPr>
      <w:r>
        <w:rPr>
          <w:rFonts w:ascii="Times New Roman" w:hAnsi="Times New Roman"/>
          <w:b w:val="0"/>
          <w:i w:val="0"/>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7F000000">
      <w:pPr>
        <w:spacing w:after="0" w:before="0"/>
        <w:ind w:firstLine="600" w:left="0"/>
        <w:jc w:val="both"/>
      </w:pPr>
      <w:r>
        <w:rPr>
          <w:rFonts w:ascii="Times New Roman" w:hAnsi="Times New Roman"/>
          <w:b w:val="0"/>
          <w:i w:val="0"/>
          <w:color w:val="000000"/>
          <w:sz w:val="28"/>
        </w:rPr>
        <w:t>Психическое здоровье и психологическое благополучие.</w:t>
      </w:r>
    </w:p>
    <w:p w14:paraId="80000000">
      <w:pPr>
        <w:spacing w:after="0" w:before="0"/>
        <w:ind w:firstLine="600" w:left="0"/>
        <w:jc w:val="both"/>
      </w:pPr>
      <w:r>
        <w:rPr>
          <w:rFonts w:ascii="Times New Roman" w:hAnsi="Times New Roman"/>
          <w:b w:val="0"/>
          <w:i w:val="0"/>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81000000">
      <w:pPr>
        <w:spacing w:after="0" w:before="0"/>
        <w:ind w:firstLine="600" w:left="0"/>
        <w:jc w:val="both"/>
      </w:pPr>
      <w:r>
        <w:rPr>
          <w:rFonts w:ascii="Times New Roman" w:hAnsi="Times New Roman"/>
          <w:b w:val="0"/>
          <w:i w:val="0"/>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82000000">
      <w:pPr>
        <w:spacing w:after="0" w:before="0"/>
        <w:ind w:firstLine="600" w:left="0"/>
        <w:jc w:val="both"/>
      </w:pPr>
      <w:r>
        <w:rPr>
          <w:rFonts w:ascii="Times New Roman" w:hAnsi="Times New Roman"/>
          <w:b w:val="0"/>
          <w:i w:val="0"/>
          <w:color w:val="000000"/>
          <w:sz w:val="28"/>
        </w:rPr>
        <w:t>Меры, направленные на сохранение и укрепление психического здоровья.</w:t>
      </w:r>
    </w:p>
    <w:p w14:paraId="83000000">
      <w:pPr>
        <w:spacing w:after="0" w:before="0"/>
        <w:ind w:firstLine="600" w:left="0"/>
        <w:jc w:val="both"/>
      </w:pPr>
      <w:r>
        <w:rPr>
          <w:rFonts w:ascii="Times New Roman" w:hAnsi="Times New Roman"/>
          <w:b w:val="0"/>
          <w:i w:val="0"/>
          <w:color w:val="000000"/>
          <w:sz w:val="28"/>
        </w:rPr>
        <w:t xml:space="preserve">Первая помощь. История возникновения скорой медицинской помощи и первой помощи. </w:t>
      </w:r>
    </w:p>
    <w:p w14:paraId="84000000">
      <w:pPr>
        <w:spacing w:after="0" w:before="0"/>
        <w:ind w:firstLine="600" w:left="0"/>
        <w:jc w:val="both"/>
      </w:pPr>
      <w:r>
        <w:rPr>
          <w:rFonts w:ascii="Times New Roman" w:hAnsi="Times New Roman"/>
          <w:b w:val="0"/>
          <w:i w:val="0"/>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85000000">
      <w:pPr>
        <w:spacing w:after="0" w:before="0"/>
        <w:ind w:firstLine="600" w:left="0"/>
        <w:jc w:val="both"/>
      </w:pPr>
      <w:r>
        <w:rPr>
          <w:rFonts w:ascii="Times New Roman" w:hAnsi="Times New Roman"/>
          <w:b w:val="0"/>
          <w:i w:val="0"/>
          <w:color w:val="000000"/>
          <w:sz w:val="28"/>
        </w:rPr>
        <w:t>Действия при прибытии скорой медицинской помощи.</w:t>
      </w:r>
    </w:p>
    <w:p w14:paraId="86000000">
      <w:pPr>
        <w:spacing w:after="0" w:before="0"/>
        <w:ind w:firstLine="600" w:left="0"/>
        <w:jc w:val="both"/>
      </w:pPr>
      <w:r>
        <w:rPr>
          <w:rFonts w:ascii="Times New Roman" w:hAnsi="Times New Roman"/>
          <w:b w:val="1"/>
          <w:i w:val="0"/>
          <w:color w:val="000000"/>
          <w:sz w:val="28"/>
        </w:rPr>
        <w:t>Модуль № 7 «Безопасность в социуме»</w:t>
      </w:r>
    </w:p>
    <w:p w14:paraId="87000000">
      <w:pPr>
        <w:spacing w:after="0" w:before="0"/>
        <w:ind w:firstLine="600" w:left="0"/>
        <w:jc w:val="both"/>
      </w:pPr>
      <w:r>
        <w:rPr>
          <w:rFonts w:ascii="Times New Roman" w:hAnsi="Times New Roman"/>
          <w:b w:val="0"/>
          <w:i w:val="0"/>
          <w:color w:val="000000"/>
          <w:sz w:val="28"/>
        </w:rPr>
        <w:t xml:space="preserve">Определение понятия «общение». Особенности общения людей. Принципы и показатели эффективного общения. </w:t>
      </w:r>
    </w:p>
    <w:p w14:paraId="88000000">
      <w:pPr>
        <w:spacing w:after="0" w:before="0"/>
        <w:ind w:firstLine="600" w:left="0"/>
        <w:jc w:val="both"/>
      </w:pPr>
      <w:r>
        <w:rPr>
          <w:rFonts w:ascii="Times New Roman" w:hAnsi="Times New Roman"/>
          <w:b w:val="0"/>
          <w:i w:val="0"/>
          <w:color w:val="000000"/>
          <w:sz w:val="28"/>
        </w:rPr>
        <w:t xml:space="preserve">Общие представления о понятиях «социальная группа», «большая группа», «малая группа». </w:t>
      </w:r>
    </w:p>
    <w:p w14:paraId="89000000">
      <w:pPr>
        <w:spacing w:after="0" w:before="0"/>
        <w:ind w:firstLine="600" w:left="0"/>
        <w:jc w:val="both"/>
      </w:pPr>
      <w:r>
        <w:rPr>
          <w:rFonts w:ascii="Times New Roman" w:hAnsi="Times New Roman"/>
          <w:b w:val="0"/>
          <w:i w:val="0"/>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8A000000">
      <w:pPr>
        <w:spacing w:after="0" w:before="0"/>
        <w:ind w:firstLine="600" w:left="0"/>
        <w:jc w:val="both"/>
      </w:pPr>
      <w:r>
        <w:rPr>
          <w:rFonts w:ascii="Times New Roman" w:hAnsi="Times New Roman"/>
          <w:b w:val="0"/>
          <w:i w:val="0"/>
          <w:color w:val="000000"/>
          <w:sz w:val="28"/>
        </w:rPr>
        <w:t>Групповые нормы и ценности. Коллектив как социальная группа. Психологические закономерности в группе.</w:t>
      </w:r>
    </w:p>
    <w:p w14:paraId="8B000000">
      <w:pPr>
        <w:spacing w:after="0" w:before="0"/>
        <w:ind w:firstLine="600" w:left="0"/>
        <w:jc w:val="both"/>
      </w:pPr>
      <w:r>
        <w:rPr>
          <w:rFonts w:ascii="Times New Roman" w:hAnsi="Times New Roman"/>
          <w:b w:val="0"/>
          <w:i w:val="0"/>
          <w:color w:val="000000"/>
          <w:spacing w:val="-2"/>
          <w:sz w:val="28"/>
        </w:rPr>
        <w:t xml:space="preserve">Понятие «конфликт». Стадии развития конфликта. Конфликты в межличностном общении; конфликты в малой группе. </w:t>
      </w:r>
    </w:p>
    <w:p w14:paraId="8C000000">
      <w:pPr>
        <w:spacing w:after="0" w:before="0"/>
        <w:ind w:firstLine="600" w:left="0"/>
        <w:jc w:val="both"/>
      </w:pPr>
      <w:r>
        <w:rPr>
          <w:rFonts w:ascii="Times New Roman" w:hAnsi="Times New Roman"/>
          <w:b w:val="0"/>
          <w:i w:val="0"/>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8D000000">
      <w:pPr>
        <w:spacing w:after="0" w:before="0"/>
        <w:ind w:firstLine="600" w:left="0"/>
        <w:jc w:val="both"/>
      </w:pPr>
      <w:r>
        <w:rPr>
          <w:rFonts w:ascii="Times New Roman" w:hAnsi="Times New Roman"/>
          <w:b w:val="0"/>
          <w:i w:val="0"/>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14:paraId="8E000000">
      <w:pPr>
        <w:spacing w:after="0" w:before="0"/>
        <w:ind w:firstLine="600" w:left="0"/>
        <w:jc w:val="both"/>
      </w:pPr>
      <w:r>
        <w:rPr>
          <w:rFonts w:ascii="Times New Roman" w:hAnsi="Times New Roman"/>
          <w:b w:val="0"/>
          <w:i w:val="0"/>
          <w:color w:val="000000"/>
          <w:sz w:val="28"/>
        </w:rPr>
        <w:t xml:space="preserve">Способы психологического воздействия. </w:t>
      </w:r>
    </w:p>
    <w:p w14:paraId="8F000000">
      <w:pPr>
        <w:spacing w:after="0" w:before="0"/>
        <w:ind w:firstLine="600" w:left="0"/>
        <w:jc w:val="both"/>
      </w:pPr>
      <w:r>
        <w:rPr>
          <w:rFonts w:ascii="Times New Roman" w:hAnsi="Times New Roman"/>
          <w:b w:val="0"/>
          <w:i w:val="0"/>
          <w:color w:val="000000"/>
          <w:sz w:val="28"/>
        </w:rPr>
        <w:t xml:space="preserve">Психологическое влияние в малой группе. Положительные и отрицательные стороны конформизма. </w:t>
      </w:r>
    </w:p>
    <w:p w14:paraId="90000000">
      <w:pPr>
        <w:spacing w:after="0" w:before="0"/>
        <w:ind w:firstLine="600" w:left="0"/>
        <w:jc w:val="both"/>
      </w:pPr>
      <w:r>
        <w:rPr>
          <w:rFonts w:ascii="Times New Roman" w:hAnsi="Times New Roman"/>
          <w:b w:val="0"/>
          <w:i w:val="0"/>
          <w:color w:val="000000"/>
          <w:sz w:val="28"/>
        </w:rPr>
        <w:t xml:space="preserve">Эмпатия и уважение к партёру (партёрам) по общению как основа коммуникации. </w:t>
      </w:r>
    </w:p>
    <w:p w14:paraId="91000000">
      <w:pPr>
        <w:spacing w:after="0" w:before="0"/>
        <w:ind w:firstLine="600" w:left="0"/>
        <w:jc w:val="both"/>
      </w:pPr>
      <w:r>
        <w:rPr>
          <w:rFonts w:ascii="Times New Roman" w:hAnsi="Times New Roman"/>
          <w:b w:val="0"/>
          <w:i w:val="0"/>
          <w:color w:val="000000"/>
          <w:sz w:val="28"/>
        </w:rPr>
        <w:t>Убеждающая коммуникация. Этапы убеждения. Подчинение и сопротивление влиянию.</w:t>
      </w:r>
    </w:p>
    <w:p w14:paraId="92000000">
      <w:pPr>
        <w:spacing w:after="0" w:before="0"/>
        <w:ind w:firstLine="600" w:left="0"/>
        <w:jc w:val="both"/>
      </w:pPr>
      <w:r>
        <w:rPr>
          <w:rFonts w:ascii="Times New Roman" w:hAnsi="Times New Roman"/>
          <w:b w:val="0"/>
          <w:i w:val="0"/>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93000000">
      <w:pPr>
        <w:spacing w:after="0" w:before="0"/>
        <w:ind w:firstLine="600" w:left="0"/>
        <w:jc w:val="both"/>
      </w:pPr>
      <w:r>
        <w:rPr>
          <w:rFonts w:ascii="Times New Roman" w:hAnsi="Times New Roman"/>
          <w:b w:val="0"/>
          <w:i w:val="0"/>
          <w:color w:val="000000"/>
          <w:sz w:val="28"/>
        </w:rPr>
        <w:t xml:space="preserve">Деструктивные псевдопсихологические технологии. </w:t>
      </w:r>
    </w:p>
    <w:p w14:paraId="94000000">
      <w:pPr>
        <w:spacing w:after="0" w:before="0"/>
        <w:ind w:firstLine="600" w:left="0"/>
        <w:jc w:val="both"/>
      </w:pPr>
      <w:r>
        <w:rPr>
          <w:rFonts w:ascii="Times New Roman" w:hAnsi="Times New Roman"/>
          <w:b w:val="0"/>
          <w:i w:val="0"/>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14:paraId="95000000">
      <w:pPr>
        <w:spacing w:after="0" w:before="0"/>
        <w:ind w:firstLine="600" w:left="0"/>
        <w:jc w:val="both"/>
      </w:pPr>
      <w:r>
        <w:rPr>
          <w:rFonts w:ascii="Times New Roman" w:hAnsi="Times New Roman"/>
          <w:b w:val="1"/>
          <w:i w:val="0"/>
          <w:color w:val="000000"/>
          <w:sz w:val="28"/>
        </w:rPr>
        <w:t>Модуль № 8 «Безопасность в информационном пространстве»</w:t>
      </w:r>
    </w:p>
    <w:p w14:paraId="96000000">
      <w:pPr>
        <w:spacing w:after="0" w:before="0"/>
        <w:ind w:firstLine="600" w:left="0"/>
        <w:jc w:val="both"/>
      </w:pPr>
      <w:r>
        <w:rPr>
          <w:rFonts w:ascii="Times New Roman" w:hAnsi="Times New Roman"/>
          <w:b w:val="0"/>
          <w:i w:val="0"/>
          <w:color w:val="000000"/>
          <w:sz w:val="28"/>
        </w:rPr>
        <w:t xml:space="preserve">Понятия «цифровая среда», «цифровой след». Влияние цифровой среды на жизнь человека. Приватность, персональные данные. </w:t>
      </w:r>
    </w:p>
    <w:p w14:paraId="97000000">
      <w:pPr>
        <w:spacing w:after="0" w:before="0"/>
        <w:ind w:firstLine="600" w:left="0"/>
        <w:jc w:val="both"/>
      </w:pPr>
      <w:r>
        <w:rPr>
          <w:rFonts w:ascii="Times New Roman" w:hAnsi="Times New Roman"/>
          <w:b w:val="0"/>
          <w:i w:val="0"/>
          <w:color w:val="000000"/>
          <w:sz w:val="28"/>
        </w:rPr>
        <w:t>«Цифровая зависимость», её признаки и последствия.</w:t>
      </w:r>
    </w:p>
    <w:p w14:paraId="98000000">
      <w:pPr>
        <w:spacing w:after="0" w:before="0"/>
        <w:ind w:firstLine="600" w:left="0"/>
        <w:jc w:val="both"/>
      </w:pPr>
      <w:r>
        <w:rPr>
          <w:rFonts w:ascii="Times New Roman" w:hAnsi="Times New Roman"/>
          <w:b w:val="0"/>
          <w:i w:val="0"/>
          <w:color w:val="000000"/>
          <w:sz w:val="28"/>
        </w:rPr>
        <w:t>Опасности и риски цифровой среды, их источники.</w:t>
      </w:r>
    </w:p>
    <w:p w14:paraId="99000000">
      <w:pPr>
        <w:spacing w:after="0" w:before="0"/>
        <w:ind w:firstLine="600" w:left="0"/>
        <w:jc w:val="both"/>
      </w:pPr>
      <w:r>
        <w:rPr>
          <w:rFonts w:ascii="Times New Roman" w:hAnsi="Times New Roman"/>
          <w:b w:val="0"/>
          <w:i w:val="0"/>
          <w:color w:val="000000"/>
          <w:sz w:val="28"/>
        </w:rPr>
        <w:t xml:space="preserve">Понятие прав человека в цифровой среде, их защита. </w:t>
      </w:r>
    </w:p>
    <w:p w14:paraId="9A000000">
      <w:pPr>
        <w:spacing w:after="0" w:before="0"/>
        <w:ind w:firstLine="600" w:left="0"/>
        <w:jc w:val="both"/>
      </w:pPr>
      <w:r>
        <w:rPr>
          <w:rFonts w:ascii="Times New Roman" w:hAnsi="Times New Roman"/>
          <w:b w:val="0"/>
          <w:i w:val="0"/>
          <w:color w:val="000000"/>
          <w:sz w:val="28"/>
        </w:rPr>
        <w:t>Правила безопасного поведения в цифровой среде.</w:t>
      </w:r>
    </w:p>
    <w:p w14:paraId="9B000000">
      <w:pPr>
        <w:spacing w:after="0" w:before="0"/>
        <w:ind w:firstLine="600" w:left="0"/>
        <w:jc w:val="both"/>
      </w:pPr>
      <w:r>
        <w:rPr>
          <w:rFonts w:ascii="Times New Roman" w:hAnsi="Times New Roman"/>
          <w:b w:val="0"/>
          <w:i w:val="0"/>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9C000000">
      <w:pPr>
        <w:spacing w:after="0" w:before="0"/>
        <w:ind w:firstLine="600" w:left="0"/>
        <w:jc w:val="both"/>
      </w:pPr>
      <w:r>
        <w:rPr>
          <w:rFonts w:ascii="Times New Roman" w:hAnsi="Times New Roman"/>
          <w:b w:val="0"/>
          <w:i w:val="0"/>
          <w:color w:val="000000"/>
          <w:sz w:val="28"/>
        </w:rPr>
        <w:t>Кража персональных данных, паролей. Мошенничество, фишинг, правила защиты от мошенников.</w:t>
      </w:r>
    </w:p>
    <w:p w14:paraId="9D000000">
      <w:pPr>
        <w:spacing w:after="0" w:before="0"/>
        <w:ind w:firstLine="600" w:left="0"/>
        <w:jc w:val="both"/>
      </w:pPr>
      <w:r>
        <w:rPr>
          <w:rFonts w:ascii="Times New Roman" w:hAnsi="Times New Roman"/>
          <w:b w:val="0"/>
          <w:i w:val="0"/>
          <w:color w:val="000000"/>
          <w:sz w:val="28"/>
        </w:rPr>
        <w:t>Правила безопасного использования устройств и программ.</w:t>
      </w:r>
    </w:p>
    <w:p w14:paraId="9E000000">
      <w:pPr>
        <w:spacing w:after="0" w:before="0"/>
        <w:ind w:firstLine="600" w:left="0"/>
        <w:jc w:val="both"/>
      </w:pPr>
      <w:r>
        <w:rPr>
          <w:rFonts w:ascii="Times New Roman" w:hAnsi="Times New Roman"/>
          <w:b w:val="0"/>
          <w:i w:val="0"/>
          <w:color w:val="000000"/>
          <w:sz w:val="28"/>
        </w:rPr>
        <w:t>Поведенческие риски в цифровой среде и их причины.</w:t>
      </w:r>
    </w:p>
    <w:p w14:paraId="9F000000">
      <w:pPr>
        <w:spacing w:after="0" w:before="0"/>
        <w:ind w:firstLine="600" w:left="0"/>
        <w:jc w:val="both"/>
      </w:pPr>
      <w:r>
        <w:rPr>
          <w:rFonts w:ascii="Times New Roman" w:hAnsi="Times New Roman"/>
          <w:b w:val="0"/>
          <w:i w:val="0"/>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A0000000">
      <w:pPr>
        <w:spacing w:after="0" w:before="0"/>
        <w:ind w:firstLine="600" w:left="0"/>
        <w:jc w:val="both"/>
      </w:pPr>
      <w:r>
        <w:rPr>
          <w:rFonts w:ascii="Times New Roman" w:hAnsi="Times New Roman"/>
          <w:b w:val="0"/>
          <w:i w:val="0"/>
          <w:color w:val="000000"/>
          <w:sz w:val="28"/>
        </w:rPr>
        <w:t>Травля в Сети, методы защиты от травли.</w:t>
      </w:r>
    </w:p>
    <w:p w14:paraId="A1000000">
      <w:pPr>
        <w:spacing w:after="0" w:before="0"/>
        <w:ind w:firstLine="600" w:left="0"/>
        <w:jc w:val="both"/>
      </w:pPr>
      <w:r>
        <w:rPr>
          <w:rFonts w:ascii="Times New Roman" w:hAnsi="Times New Roman"/>
          <w:b w:val="0"/>
          <w:i w:val="0"/>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14:paraId="A2000000">
      <w:pPr>
        <w:spacing w:after="0" w:before="0"/>
        <w:ind w:firstLine="600" w:left="0"/>
        <w:jc w:val="both"/>
      </w:pPr>
      <w:r>
        <w:rPr>
          <w:rFonts w:ascii="Times New Roman" w:hAnsi="Times New Roman"/>
          <w:b w:val="0"/>
          <w:i w:val="0"/>
          <w:color w:val="000000"/>
          <w:sz w:val="28"/>
        </w:rPr>
        <w:t>Правила коммуникации в цифровой среде.</w:t>
      </w:r>
    </w:p>
    <w:p w14:paraId="A3000000">
      <w:pPr>
        <w:spacing w:after="0" w:before="0"/>
        <w:ind w:firstLine="600" w:left="0"/>
        <w:jc w:val="both"/>
      </w:pPr>
      <w:r>
        <w:rPr>
          <w:rFonts w:ascii="Times New Roman" w:hAnsi="Times New Roman"/>
          <w:b w:val="0"/>
          <w:i w:val="0"/>
          <w:color w:val="000000"/>
          <w:sz w:val="28"/>
        </w:rPr>
        <w:t xml:space="preserve">Достоверность информации в цифровой среде. Источники информации. Проверка на достоверность. </w:t>
      </w:r>
    </w:p>
    <w:p w14:paraId="A4000000">
      <w:pPr>
        <w:spacing w:after="0" w:before="0"/>
        <w:ind w:firstLine="600" w:left="0"/>
        <w:jc w:val="both"/>
      </w:pPr>
      <w:r>
        <w:rPr>
          <w:rFonts w:ascii="Times New Roman" w:hAnsi="Times New Roman"/>
          <w:b w:val="0"/>
          <w:i w:val="0"/>
          <w:color w:val="000000"/>
          <w:sz w:val="28"/>
        </w:rPr>
        <w:t>«Информационный пузырь», манипуляция сознанием, пропаганда.</w:t>
      </w:r>
    </w:p>
    <w:p w14:paraId="A5000000">
      <w:pPr>
        <w:spacing w:after="0" w:before="0"/>
        <w:ind w:firstLine="600" w:left="0"/>
        <w:jc w:val="both"/>
      </w:pPr>
      <w:r>
        <w:rPr>
          <w:rFonts w:ascii="Times New Roman" w:hAnsi="Times New Roman"/>
          <w:b w:val="0"/>
          <w:i w:val="0"/>
          <w:color w:val="000000"/>
          <w:sz w:val="28"/>
        </w:rPr>
        <w:t>Фальшивые аккаунты, вредные советчики, манипуляторы.</w:t>
      </w:r>
    </w:p>
    <w:p w14:paraId="A6000000">
      <w:pPr>
        <w:spacing w:after="0" w:before="0"/>
        <w:ind w:firstLine="600" w:left="0"/>
        <w:jc w:val="both"/>
      </w:pPr>
      <w:r>
        <w:rPr>
          <w:rFonts w:ascii="Times New Roman" w:hAnsi="Times New Roman"/>
          <w:b w:val="0"/>
          <w:i w:val="0"/>
          <w:color w:val="000000"/>
          <w:sz w:val="28"/>
        </w:rPr>
        <w:t>Понятие «фейк», цели и виды, распространение фейков.</w:t>
      </w:r>
    </w:p>
    <w:p w14:paraId="A7000000">
      <w:pPr>
        <w:spacing w:after="0" w:before="0"/>
        <w:ind w:firstLine="600" w:left="0"/>
        <w:jc w:val="both"/>
      </w:pPr>
      <w:r>
        <w:rPr>
          <w:rFonts w:ascii="Times New Roman" w:hAnsi="Times New Roman"/>
          <w:b w:val="0"/>
          <w:i w:val="0"/>
          <w:color w:val="000000"/>
          <w:sz w:val="28"/>
        </w:rPr>
        <w:t>Правила и инструменты для распознавания фейковых текстов и изображений.</w:t>
      </w:r>
    </w:p>
    <w:p w14:paraId="A8000000">
      <w:pPr>
        <w:spacing w:after="0" w:before="0"/>
        <w:ind w:firstLine="600" w:left="0"/>
        <w:jc w:val="both"/>
      </w:pPr>
      <w:r>
        <w:rPr>
          <w:rFonts w:ascii="Times New Roman" w:hAnsi="Times New Roman"/>
          <w:b w:val="0"/>
          <w:i w:val="0"/>
          <w:color w:val="000000"/>
          <w:sz w:val="28"/>
        </w:rPr>
        <w:t>Ответственность за действия в сети Интернет. Запрещённый контент. Защита прав в цифровом пространстве.</w:t>
      </w:r>
    </w:p>
    <w:p w14:paraId="A9000000">
      <w:pPr>
        <w:spacing w:after="0" w:before="0"/>
        <w:ind w:firstLine="600" w:left="0"/>
        <w:jc w:val="both"/>
      </w:pPr>
      <w:r>
        <w:rPr>
          <w:rFonts w:ascii="Times New Roman" w:hAnsi="Times New Roman"/>
          <w:b w:val="1"/>
          <w:i w:val="0"/>
          <w:color w:val="000000"/>
          <w:sz w:val="28"/>
        </w:rPr>
        <w:t>Модуль № 9 «Основы противодействия экстремизму и терроризму»</w:t>
      </w:r>
    </w:p>
    <w:p w14:paraId="AA000000">
      <w:pPr>
        <w:spacing w:after="0" w:before="0"/>
        <w:ind w:firstLine="600" w:left="0"/>
        <w:jc w:val="both"/>
      </w:pPr>
      <w:r>
        <w:rPr>
          <w:rFonts w:ascii="Times New Roman" w:hAnsi="Times New Roman"/>
          <w:b w:val="0"/>
          <w:i w:val="0"/>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AB000000">
      <w:pPr>
        <w:spacing w:after="0" w:before="0"/>
        <w:ind w:firstLine="600" w:left="0"/>
        <w:jc w:val="both"/>
      </w:pPr>
      <w:r>
        <w:rPr>
          <w:rFonts w:ascii="Times New Roman" w:hAnsi="Times New Roman"/>
          <w:b w:val="0"/>
          <w:i w:val="0"/>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AC000000">
      <w:pPr>
        <w:spacing w:after="0" w:before="0"/>
        <w:ind w:firstLine="600" w:left="0"/>
        <w:jc w:val="both"/>
      </w:pPr>
      <w:r>
        <w:rPr>
          <w:rFonts w:ascii="Times New Roman" w:hAnsi="Times New Roman"/>
          <w:b w:val="0"/>
          <w:i w:val="0"/>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AD000000">
      <w:pPr>
        <w:spacing w:after="0" w:before="0"/>
        <w:ind w:firstLine="600" w:left="0"/>
        <w:jc w:val="both"/>
      </w:pPr>
      <w:r>
        <w:rPr>
          <w:rFonts w:ascii="Times New Roman" w:hAnsi="Times New Roman"/>
          <w:b w:val="0"/>
          <w:i w:val="0"/>
          <w:color w:val="000000"/>
          <w:sz w:val="28"/>
        </w:rPr>
        <w:t>Противодействие экстремизму и терроризму в Российской Федерации. Цели, задачи, принципы.</w:t>
      </w:r>
    </w:p>
    <w:p w14:paraId="AE000000">
      <w:pPr>
        <w:spacing w:after="0" w:before="0"/>
        <w:ind w:firstLine="600" w:left="0"/>
        <w:jc w:val="both"/>
      </w:pPr>
      <w:r>
        <w:rPr>
          <w:rFonts w:ascii="Times New Roman" w:hAnsi="Times New Roman"/>
          <w:b w:val="1"/>
          <w:i w:val="0"/>
          <w:color w:val="000000"/>
          <w:sz w:val="28"/>
        </w:rPr>
        <w:t>Модуль № 10 «Взаимодействие личности, общества и государства в обеспечении безопасности жизни и здоровья населения»</w:t>
      </w:r>
    </w:p>
    <w:p w14:paraId="AF000000">
      <w:pPr>
        <w:spacing w:after="0" w:before="0"/>
        <w:ind w:firstLine="600" w:left="0"/>
        <w:jc w:val="both"/>
      </w:pPr>
      <w:r>
        <w:rPr>
          <w:rFonts w:ascii="Times New Roman" w:hAnsi="Times New Roman"/>
          <w:b w:val="0"/>
          <w:i w:val="0"/>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B0000000">
      <w:pPr>
        <w:spacing w:after="0" w:before="0"/>
        <w:ind w:firstLine="600" w:left="0"/>
        <w:jc w:val="both"/>
      </w:pPr>
      <w:r>
        <w:rPr>
          <w:rFonts w:ascii="Times New Roman" w:hAnsi="Times New Roman"/>
          <w:b w:val="0"/>
          <w:i w:val="0"/>
          <w:color w:val="000000"/>
          <w:sz w:val="28"/>
        </w:rPr>
        <w:t xml:space="preserve">Современная армия. Воинская обязанность и военная служба. Подготовка к службе в армии. </w:t>
      </w:r>
    </w:p>
    <w:p w14:paraId="B1000000">
      <w:pPr>
        <w:spacing w:after="0" w:before="0"/>
        <w:ind w:firstLine="600" w:left="0"/>
        <w:jc w:val="both"/>
      </w:pPr>
      <w:r>
        <w:rPr>
          <w:rFonts w:ascii="Times New Roman" w:hAnsi="Times New Roman"/>
          <w:b w:val="0"/>
          <w:i w:val="0"/>
          <w:color w:val="000000"/>
          <w:sz w:val="28"/>
        </w:rPr>
        <w:t>Права и обязанности граждан Российской Федерации в области гражданской обороны.</w:t>
      </w:r>
    </w:p>
    <w:p w14:paraId="B2000000">
      <w:pPr>
        <w:spacing w:after="0" w:before="0"/>
        <w:ind w:firstLine="600" w:left="0"/>
        <w:jc w:val="both"/>
      </w:pPr>
      <w:r>
        <w:rPr>
          <w:rFonts w:ascii="Times New Roman" w:hAnsi="Times New Roman"/>
          <w:b w:val="0"/>
          <w:i w:val="0"/>
          <w:color w:val="000000"/>
          <w:sz w:val="28"/>
        </w:rPr>
        <w:t>Классификация чрезвычайных ситуаций по масштабам и причинам возникновения.</w:t>
      </w:r>
    </w:p>
    <w:p w14:paraId="B3000000">
      <w:pPr>
        <w:spacing w:after="0" w:before="0"/>
        <w:ind w:firstLine="600" w:left="0"/>
        <w:jc w:val="both"/>
      </w:pPr>
      <w:r>
        <w:rPr>
          <w:rFonts w:ascii="Times New Roman" w:hAnsi="Times New Roman"/>
          <w:b w:val="0"/>
          <w:i w:val="0"/>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B4000000">
      <w:pPr>
        <w:spacing w:after="0" w:before="0"/>
        <w:ind w:firstLine="600" w:left="0"/>
        <w:jc w:val="both"/>
      </w:pPr>
      <w:r>
        <w:rPr>
          <w:rFonts w:ascii="Times New Roman" w:hAnsi="Times New Roman"/>
          <w:b w:val="0"/>
          <w:i w:val="0"/>
          <w:color w:val="000000"/>
          <w:sz w:val="28"/>
        </w:rPr>
        <w:t>Правовая основа обеспечения национальной безопасности.</w:t>
      </w:r>
    </w:p>
    <w:p w14:paraId="B5000000">
      <w:pPr>
        <w:spacing w:after="0" w:before="0"/>
        <w:ind w:firstLine="600" w:left="0"/>
        <w:jc w:val="both"/>
      </w:pPr>
      <w:r>
        <w:rPr>
          <w:rFonts w:ascii="Times New Roman" w:hAnsi="Times New Roman"/>
          <w:b w:val="0"/>
          <w:i w:val="0"/>
          <w:color w:val="000000"/>
          <w:sz w:val="28"/>
        </w:rPr>
        <w:t>Принципы обеспечения национальной безопасности.</w:t>
      </w:r>
    </w:p>
    <w:p w14:paraId="B6000000">
      <w:pPr>
        <w:spacing w:after="0" w:before="0"/>
        <w:ind w:firstLine="600" w:left="0"/>
        <w:jc w:val="both"/>
      </w:pPr>
      <w:r>
        <w:rPr>
          <w:rFonts w:ascii="Times New Roman" w:hAnsi="Times New Roman"/>
          <w:b w:val="0"/>
          <w:i w:val="0"/>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B7000000">
      <w:pPr>
        <w:spacing w:after="0" w:before="0"/>
        <w:ind w:firstLine="600" w:left="0"/>
        <w:jc w:val="both"/>
      </w:pPr>
      <w:r>
        <w:rPr>
          <w:rFonts w:ascii="Times New Roman" w:hAnsi="Times New Roman"/>
          <w:b w:val="0"/>
          <w:i w:val="0"/>
          <w:color w:val="000000"/>
          <w:sz w:val="28"/>
        </w:rPr>
        <w:t>Взаимодействие личности, государства и общества в реализации национальных приоритетов.</w:t>
      </w:r>
    </w:p>
    <w:p w14:paraId="B8000000">
      <w:pPr>
        <w:sectPr>
          <w:pgSz w:h="16383" w:orient="portrait" w:w="11906"/>
        </w:sectPr>
      </w:pPr>
    </w:p>
    <w:p w14:paraId="B9000000">
      <w:pPr>
        <w:spacing w:after="0" w:before="0"/>
        <w:ind w:firstLine="0" w:left="120"/>
        <w:jc w:val="left"/>
      </w:pPr>
      <w:bookmarkStart w:id="4" w:name="block-24701313"/>
      <w:bookmarkEnd w:id="3"/>
      <w:r>
        <w:rPr>
          <w:rFonts w:ascii="Times New Roman" w:hAnsi="Times New Roman"/>
          <w:b w:val="1"/>
          <w:i w:val="0"/>
          <w:color w:val="000000"/>
          <w:sz w:val="28"/>
        </w:rPr>
        <w:t xml:space="preserve">ПЛАНИРУЕМЫЕ РЕЗУЛЬТАТЫ ОСВОЕНИЯ УЧЕБНОГО ПРЕДМЕТА «ОСНОВЫ БЕЗОПАСНОСТИ ЖИЗНЕДЕЯТЕЛЬНОСТИ» </w:t>
      </w:r>
    </w:p>
    <w:p w14:paraId="BA000000">
      <w:pPr>
        <w:spacing w:after="0" w:before="0"/>
        <w:ind w:firstLine="0" w:left="120"/>
        <w:jc w:val="left"/>
      </w:pPr>
    </w:p>
    <w:p w14:paraId="BB000000">
      <w:pPr>
        <w:spacing w:after="0" w:before="0"/>
        <w:ind w:firstLine="600" w:left="0"/>
        <w:jc w:val="left"/>
      </w:pPr>
      <w:r>
        <w:rPr>
          <w:rFonts w:ascii="Times New Roman" w:hAnsi="Times New Roman"/>
          <w:b w:val="0"/>
          <w:i w:val="0"/>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BC000000">
      <w:pPr>
        <w:spacing w:after="0" w:before="0"/>
        <w:ind w:firstLine="600" w:left="0"/>
        <w:jc w:val="left"/>
      </w:pPr>
      <w:r>
        <w:rPr>
          <w:rFonts w:ascii="Times New Roman" w:hAnsi="Times New Roman"/>
          <w:b w:val="1"/>
          <w:i w:val="0"/>
          <w:color w:val="000000"/>
          <w:sz w:val="28"/>
        </w:rPr>
        <w:t>ЛИЧНОСТНЫЕ РЕЗУЛЬТАТЫ</w:t>
      </w:r>
    </w:p>
    <w:p w14:paraId="BD000000">
      <w:pPr>
        <w:spacing w:after="0" w:before="0"/>
        <w:ind w:firstLine="600" w:left="0"/>
        <w:jc w:val="left"/>
      </w:pPr>
      <w:r>
        <w:rPr>
          <w:rFonts w:ascii="Times New Roman" w:hAnsi="Times New Roman"/>
          <w:b w:val="0"/>
          <w:i w:val="0"/>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BE000000">
      <w:pPr>
        <w:spacing w:after="0" w:before="0"/>
        <w:ind w:firstLine="600" w:left="0"/>
        <w:jc w:val="left"/>
      </w:pPr>
      <w:r>
        <w:rPr>
          <w:rFonts w:ascii="Times New Roman" w:hAnsi="Times New Roman"/>
          <w:b w:val="0"/>
          <w:i w:val="0"/>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BF000000">
      <w:pPr>
        <w:spacing w:after="0" w:before="0"/>
        <w:ind w:firstLine="600" w:left="0"/>
        <w:jc w:val="left"/>
      </w:pPr>
      <w:r>
        <w:rPr>
          <w:rFonts w:ascii="Times New Roman" w:hAnsi="Times New Roman"/>
          <w:b w:val="1"/>
          <w:i w:val="1"/>
          <w:color w:val="000000"/>
          <w:sz w:val="28"/>
        </w:rPr>
        <w:t>Гражданское воспитание:</w:t>
      </w:r>
    </w:p>
    <w:p w14:paraId="C0000000">
      <w:pPr>
        <w:numPr>
          <w:ilvl w:val="0"/>
          <w:numId w:val="1"/>
        </w:numPr>
        <w:spacing w:after="0" w:before="0"/>
        <w:ind/>
        <w:jc w:val="left"/>
      </w:pPr>
      <w:r>
        <w:rPr>
          <w:rFonts w:ascii="Times New Roman" w:hAnsi="Times New Roman"/>
          <w:b w:val="0"/>
          <w:i w:val="0"/>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C1000000">
      <w:pPr>
        <w:numPr>
          <w:ilvl w:val="0"/>
          <w:numId w:val="1"/>
        </w:numPr>
        <w:spacing w:after="0" w:before="0"/>
        <w:ind/>
        <w:jc w:val="left"/>
      </w:pPr>
      <w:r>
        <w:rPr>
          <w:rFonts w:ascii="Times New Roman" w:hAnsi="Times New Roman"/>
          <w:b w:val="0"/>
          <w:i w:val="0"/>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C2000000">
      <w:pPr>
        <w:numPr>
          <w:ilvl w:val="0"/>
          <w:numId w:val="1"/>
        </w:numPr>
        <w:spacing w:after="0" w:before="0"/>
        <w:ind/>
        <w:jc w:val="left"/>
      </w:pPr>
      <w:r>
        <w:rPr>
          <w:rFonts w:ascii="Times New Roman" w:hAnsi="Times New Roman"/>
          <w:b w:val="0"/>
          <w:i w:val="0"/>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C3000000">
      <w:pPr>
        <w:numPr>
          <w:ilvl w:val="0"/>
          <w:numId w:val="1"/>
        </w:numPr>
        <w:spacing w:after="0" w:before="0"/>
        <w:ind/>
        <w:jc w:val="left"/>
      </w:pPr>
      <w:r>
        <w:rPr>
          <w:rFonts w:ascii="Times New Roman" w:hAnsi="Times New Roman"/>
          <w:b w:val="0"/>
          <w:i w:val="0"/>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C4000000">
      <w:pPr>
        <w:numPr>
          <w:ilvl w:val="0"/>
          <w:numId w:val="1"/>
        </w:numPr>
        <w:spacing w:after="0" w:before="0"/>
        <w:ind/>
        <w:jc w:val="left"/>
      </w:pPr>
      <w:r>
        <w:rPr>
          <w:rFonts w:ascii="Times New Roman" w:hAnsi="Times New Roman"/>
          <w:b w:val="0"/>
          <w:i w:val="0"/>
          <w:color w:val="000000"/>
          <w:sz w:val="28"/>
        </w:rPr>
        <w:t>готовность к взаимодействию с обществом и государством в обеспечении безопасности жизни и здоровья населения;</w:t>
      </w:r>
    </w:p>
    <w:p w14:paraId="C5000000">
      <w:pPr>
        <w:numPr>
          <w:ilvl w:val="0"/>
          <w:numId w:val="1"/>
        </w:numPr>
        <w:spacing w:after="0" w:before="0"/>
        <w:ind/>
        <w:jc w:val="left"/>
      </w:pPr>
      <w:r>
        <w:rPr>
          <w:rFonts w:ascii="Times New Roman" w:hAnsi="Times New Roman"/>
          <w:b w:val="0"/>
          <w:i w:val="0"/>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C6000000">
      <w:pPr>
        <w:spacing w:after="0" w:before="0"/>
        <w:ind w:firstLine="600" w:left="0"/>
        <w:jc w:val="left"/>
      </w:pPr>
      <w:r>
        <w:rPr>
          <w:rFonts w:ascii="Times New Roman" w:hAnsi="Times New Roman"/>
          <w:b w:val="1"/>
          <w:i w:val="1"/>
          <w:color w:val="000000"/>
          <w:sz w:val="28"/>
        </w:rPr>
        <w:t>Патриотическое воспитание:</w:t>
      </w:r>
    </w:p>
    <w:p w14:paraId="C7000000">
      <w:pPr>
        <w:numPr>
          <w:ilvl w:val="0"/>
          <w:numId w:val="2"/>
        </w:numPr>
        <w:spacing w:after="0" w:before="0"/>
        <w:ind/>
        <w:jc w:val="left"/>
      </w:pPr>
      <w:r>
        <w:rPr>
          <w:rFonts w:ascii="Times New Roman" w:hAnsi="Times New Roman"/>
          <w:b w:val="0"/>
          <w:i w:val="0"/>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C8000000">
      <w:pPr>
        <w:numPr>
          <w:ilvl w:val="0"/>
          <w:numId w:val="2"/>
        </w:numPr>
        <w:spacing w:after="0" w:before="0"/>
        <w:ind/>
        <w:jc w:val="left"/>
      </w:pPr>
      <w:r>
        <w:rPr>
          <w:rFonts w:ascii="Times New Roman" w:hAnsi="Times New Roman"/>
          <w:b w:val="0"/>
          <w:i w:val="0"/>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C9000000">
      <w:pPr>
        <w:numPr>
          <w:ilvl w:val="0"/>
          <w:numId w:val="2"/>
        </w:numPr>
        <w:spacing w:after="0" w:before="0"/>
        <w:ind/>
        <w:jc w:val="left"/>
      </w:pPr>
      <w:r>
        <w:rPr>
          <w:rFonts w:ascii="Times New Roman" w:hAnsi="Times New Roman"/>
          <w:b w:val="0"/>
          <w:i w:val="0"/>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CA000000">
      <w:pPr>
        <w:spacing w:after="0" w:before="0"/>
        <w:ind w:firstLine="600" w:left="0"/>
        <w:jc w:val="left"/>
      </w:pPr>
      <w:r>
        <w:rPr>
          <w:rFonts w:ascii="Times New Roman" w:hAnsi="Times New Roman"/>
          <w:b w:val="1"/>
          <w:i w:val="1"/>
          <w:color w:val="000000"/>
          <w:sz w:val="28"/>
        </w:rPr>
        <w:t>Духовно-нравственное воспитание:</w:t>
      </w:r>
    </w:p>
    <w:p w14:paraId="CB000000">
      <w:pPr>
        <w:numPr>
          <w:ilvl w:val="0"/>
          <w:numId w:val="3"/>
        </w:numPr>
        <w:spacing w:after="0" w:before="0"/>
        <w:ind/>
        <w:jc w:val="left"/>
      </w:pPr>
      <w:r>
        <w:rPr>
          <w:rFonts w:ascii="Times New Roman" w:hAnsi="Times New Roman"/>
          <w:b w:val="0"/>
          <w:i w:val="0"/>
          <w:color w:val="000000"/>
          <w:sz w:val="28"/>
        </w:rPr>
        <w:t>осознание духовных ценностей российского народа и российского воинства;</w:t>
      </w:r>
    </w:p>
    <w:p w14:paraId="CC000000">
      <w:pPr>
        <w:numPr>
          <w:ilvl w:val="0"/>
          <w:numId w:val="3"/>
        </w:numPr>
        <w:spacing w:after="0" w:before="0"/>
        <w:ind/>
        <w:jc w:val="left"/>
      </w:pPr>
      <w:r>
        <w:rPr>
          <w:rFonts w:ascii="Times New Roman" w:hAnsi="Times New Roman"/>
          <w:b w:val="0"/>
          <w:i w:val="0"/>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CD000000">
      <w:pPr>
        <w:numPr>
          <w:ilvl w:val="0"/>
          <w:numId w:val="3"/>
        </w:numPr>
        <w:spacing w:after="0" w:before="0"/>
        <w:ind/>
        <w:jc w:val="left"/>
      </w:pPr>
      <w:r>
        <w:rPr>
          <w:rFonts w:ascii="Times New Roman" w:hAnsi="Times New Roman"/>
          <w:b w:val="0"/>
          <w:i w:val="0"/>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CE000000">
      <w:pPr>
        <w:numPr>
          <w:ilvl w:val="0"/>
          <w:numId w:val="3"/>
        </w:numPr>
        <w:spacing w:after="0" w:before="0"/>
        <w:ind/>
        <w:jc w:val="left"/>
      </w:pPr>
      <w:r>
        <w:rPr>
          <w:rFonts w:ascii="Times New Roman" w:hAnsi="Times New Roman"/>
          <w:b w:val="0"/>
          <w:i w:val="0"/>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CF000000">
      <w:pPr>
        <w:spacing w:after="0" w:before="0"/>
        <w:ind w:firstLine="600" w:left="0"/>
        <w:jc w:val="left"/>
      </w:pPr>
      <w:r>
        <w:rPr>
          <w:rFonts w:ascii="Times New Roman" w:hAnsi="Times New Roman"/>
          <w:b w:val="1"/>
          <w:i w:val="1"/>
          <w:color w:val="000000"/>
          <w:sz w:val="28"/>
        </w:rPr>
        <w:t>Эстетическое воспитание:</w:t>
      </w:r>
    </w:p>
    <w:p w14:paraId="D0000000">
      <w:pPr>
        <w:numPr>
          <w:ilvl w:val="0"/>
          <w:numId w:val="4"/>
        </w:numPr>
        <w:spacing w:after="0" w:before="0"/>
        <w:ind/>
        <w:jc w:val="left"/>
      </w:pPr>
      <w:r>
        <w:rPr>
          <w:rFonts w:ascii="Times New Roman" w:hAnsi="Times New Roman"/>
          <w:b w:val="0"/>
          <w:i w:val="0"/>
          <w:color w:val="000000"/>
          <w:sz w:val="28"/>
        </w:rPr>
        <w:t>эстетическое отношение к миру в сочетании с культурой без­о­пасности жизнедеятельности;</w:t>
      </w:r>
    </w:p>
    <w:p w14:paraId="D1000000">
      <w:pPr>
        <w:numPr>
          <w:ilvl w:val="0"/>
          <w:numId w:val="4"/>
        </w:numPr>
        <w:spacing w:after="0" w:before="0"/>
        <w:ind/>
        <w:jc w:val="left"/>
      </w:pPr>
      <w:r>
        <w:rPr>
          <w:rFonts w:ascii="Times New Roman" w:hAnsi="Times New Roman"/>
          <w:b w:val="0"/>
          <w:i w:val="0"/>
          <w:color w:val="000000"/>
          <w:sz w:val="28"/>
        </w:rPr>
        <w:t>понимание взаимозависимости успешности и полноценного развития и безопасного поведения в повседневной жизни.</w:t>
      </w:r>
    </w:p>
    <w:p w14:paraId="D2000000">
      <w:pPr>
        <w:spacing w:after="0" w:before="0"/>
        <w:ind w:firstLine="600" w:left="0"/>
        <w:jc w:val="left"/>
      </w:pPr>
      <w:r>
        <w:rPr>
          <w:rFonts w:ascii="Times New Roman" w:hAnsi="Times New Roman"/>
          <w:b w:val="1"/>
          <w:i w:val="1"/>
          <w:color w:val="000000"/>
          <w:sz w:val="28"/>
        </w:rPr>
        <w:t>Физическое воспитание:</w:t>
      </w:r>
    </w:p>
    <w:p w14:paraId="D3000000">
      <w:pPr>
        <w:numPr>
          <w:ilvl w:val="0"/>
          <w:numId w:val="5"/>
        </w:numPr>
        <w:spacing w:after="0" w:before="0"/>
        <w:ind/>
        <w:jc w:val="left"/>
      </w:pPr>
      <w:r>
        <w:rPr>
          <w:rFonts w:ascii="Times New Roman" w:hAnsi="Times New Roman"/>
          <w:b w:val="0"/>
          <w:i w:val="0"/>
          <w:color w:val="000000"/>
          <w:sz w:val="28"/>
        </w:rPr>
        <w:t>осознание ценности жизни, сформированность ответственного отношения к своему здоровью и здоровью окружающих;</w:t>
      </w:r>
    </w:p>
    <w:p w14:paraId="D4000000">
      <w:pPr>
        <w:numPr>
          <w:ilvl w:val="0"/>
          <w:numId w:val="5"/>
        </w:numPr>
        <w:spacing w:after="0" w:before="0"/>
        <w:ind/>
        <w:jc w:val="left"/>
      </w:pPr>
      <w:r>
        <w:rPr>
          <w:rFonts w:ascii="Times New Roman" w:hAnsi="Times New Roman"/>
          <w:b w:val="0"/>
          <w:i w:val="0"/>
          <w:color w:val="000000"/>
          <w:sz w:val="28"/>
        </w:rPr>
        <w:t>знание приёмов оказания первой помощи и готовность применять их в случае необходимости;</w:t>
      </w:r>
    </w:p>
    <w:p w14:paraId="D5000000">
      <w:pPr>
        <w:numPr>
          <w:ilvl w:val="0"/>
          <w:numId w:val="5"/>
        </w:numPr>
        <w:spacing w:after="0" w:before="0"/>
        <w:ind/>
        <w:jc w:val="left"/>
      </w:pPr>
      <w:r>
        <w:rPr>
          <w:rFonts w:ascii="Times New Roman" w:hAnsi="Times New Roman"/>
          <w:b w:val="0"/>
          <w:i w:val="0"/>
          <w:color w:val="000000"/>
          <w:sz w:val="28"/>
        </w:rPr>
        <w:t>потребность в регулярном ведении здорового образа жизни;</w:t>
      </w:r>
    </w:p>
    <w:p w14:paraId="D6000000">
      <w:pPr>
        <w:numPr>
          <w:ilvl w:val="0"/>
          <w:numId w:val="5"/>
        </w:numPr>
        <w:spacing w:after="0" w:before="0"/>
        <w:ind/>
        <w:jc w:val="left"/>
      </w:pPr>
      <w:r>
        <w:rPr>
          <w:rFonts w:ascii="Times New Roman" w:hAnsi="Times New Roman"/>
          <w:b w:val="0"/>
          <w:i w:val="0"/>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D7000000">
      <w:pPr>
        <w:spacing w:after="0" w:before="0"/>
        <w:ind w:firstLine="600" w:left="0"/>
        <w:jc w:val="left"/>
      </w:pPr>
      <w:r>
        <w:rPr>
          <w:rFonts w:ascii="Times New Roman" w:hAnsi="Times New Roman"/>
          <w:b w:val="1"/>
          <w:i w:val="1"/>
          <w:color w:val="000000"/>
          <w:sz w:val="28"/>
        </w:rPr>
        <w:t>Трудовое воспитание:</w:t>
      </w:r>
    </w:p>
    <w:p w14:paraId="D8000000">
      <w:pPr>
        <w:numPr>
          <w:ilvl w:val="0"/>
          <w:numId w:val="6"/>
        </w:numPr>
        <w:spacing w:after="0" w:before="0"/>
        <w:ind/>
        <w:jc w:val="left"/>
      </w:pPr>
      <w:r>
        <w:rPr>
          <w:rFonts w:ascii="Times New Roman" w:hAnsi="Times New Roman"/>
          <w:b w:val="0"/>
          <w:i w:val="0"/>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D9000000">
      <w:pPr>
        <w:numPr>
          <w:ilvl w:val="0"/>
          <w:numId w:val="6"/>
        </w:numPr>
        <w:spacing w:after="0" w:before="0"/>
        <w:ind/>
        <w:jc w:val="left"/>
      </w:pPr>
      <w:r>
        <w:rPr>
          <w:rFonts w:ascii="Times New Roman" w:hAnsi="Times New Roman"/>
          <w:b w:val="0"/>
          <w:i w:val="0"/>
          <w:color w:val="000000"/>
          <w:sz w:val="28"/>
        </w:rPr>
        <w:t>готовность к осознанному и ответственному соблюдению требований безопасности в процессе трудовой деятельности;</w:t>
      </w:r>
    </w:p>
    <w:p w14:paraId="DA000000">
      <w:pPr>
        <w:numPr>
          <w:ilvl w:val="0"/>
          <w:numId w:val="6"/>
        </w:numPr>
        <w:spacing w:after="0" w:before="0"/>
        <w:ind/>
        <w:jc w:val="left"/>
      </w:pPr>
      <w:r>
        <w:rPr>
          <w:rFonts w:ascii="Times New Roman" w:hAnsi="Times New Roman"/>
          <w:b w:val="0"/>
          <w:i w:val="0"/>
          <w:color w:val="000000"/>
          <w:sz w:val="28"/>
        </w:rPr>
        <w:t>интерес к различным сферам профессиональной деятельности, включая военно-профессиональную деятельность;</w:t>
      </w:r>
    </w:p>
    <w:p w14:paraId="DB000000">
      <w:pPr>
        <w:numPr>
          <w:ilvl w:val="0"/>
          <w:numId w:val="6"/>
        </w:numPr>
        <w:spacing w:after="0" w:before="0"/>
        <w:ind/>
        <w:jc w:val="left"/>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DC000000">
      <w:pPr>
        <w:spacing w:after="0" w:before="0"/>
        <w:ind w:firstLine="600" w:left="0"/>
        <w:jc w:val="left"/>
      </w:pPr>
      <w:r>
        <w:rPr>
          <w:rFonts w:ascii="Times New Roman" w:hAnsi="Times New Roman"/>
          <w:b w:val="1"/>
          <w:i w:val="1"/>
          <w:color w:val="000000"/>
          <w:sz w:val="28"/>
        </w:rPr>
        <w:t>Экологическое воспитание:</w:t>
      </w:r>
    </w:p>
    <w:p w14:paraId="DD000000">
      <w:pPr>
        <w:numPr>
          <w:ilvl w:val="0"/>
          <w:numId w:val="7"/>
        </w:numPr>
        <w:spacing w:after="0" w:before="0"/>
        <w:ind/>
        <w:jc w:val="left"/>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DE000000">
      <w:pPr>
        <w:numPr>
          <w:ilvl w:val="0"/>
          <w:numId w:val="7"/>
        </w:numPr>
        <w:spacing w:after="0" w:before="0"/>
        <w:ind/>
        <w:jc w:val="left"/>
      </w:pPr>
      <w:r>
        <w:rPr>
          <w:rFonts w:ascii="Times New Roman" w:hAnsi="Times New Roman"/>
          <w:b w:val="0"/>
          <w:i w:val="0"/>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DF000000">
      <w:pPr>
        <w:numPr>
          <w:ilvl w:val="0"/>
          <w:numId w:val="7"/>
        </w:numPr>
        <w:spacing w:after="0" w:before="0"/>
        <w:ind/>
        <w:jc w:val="left"/>
      </w:pPr>
      <w:r>
        <w:rPr>
          <w:rFonts w:ascii="Times New Roman" w:hAnsi="Times New Roman"/>
          <w:b w:val="0"/>
          <w:i w:val="0"/>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E0000000">
      <w:pPr>
        <w:numPr>
          <w:ilvl w:val="0"/>
          <w:numId w:val="7"/>
        </w:numPr>
        <w:spacing w:after="0" w:before="0"/>
        <w:ind/>
        <w:jc w:val="left"/>
      </w:pPr>
      <w:r>
        <w:rPr>
          <w:rFonts w:ascii="Times New Roman" w:hAnsi="Times New Roman"/>
          <w:b w:val="0"/>
          <w:i w:val="0"/>
          <w:color w:val="000000"/>
          <w:sz w:val="28"/>
        </w:rPr>
        <w:t>расширение представлений о деятельности экологической направленности.</w:t>
      </w:r>
    </w:p>
    <w:p w14:paraId="E1000000">
      <w:pPr>
        <w:spacing w:after="0" w:before="0"/>
        <w:ind w:firstLine="600" w:left="0"/>
        <w:jc w:val="left"/>
      </w:pPr>
      <w:r>
        <w:rPr>
          <w:rFonts w:ascii="Times New Roman" w:hAnsi="Times New Roman"/>
          <w:b w:val="1"/>
          <w:i w:val="1"/>
          <w:color w:val="000000"/>
          <w:sz w:val="28"/>
        </w:rPr>
        <w:t>Ценности научного познания:</w:t>
      </w:r>
    </w:p>
    <w:p w14:paraId="E2000000">
      <w:pPr>
        <w:numPr>
          <w:ilvl w:val="0"/>
          <w:numId w:val="8"/>
        </w:numPr>
        <w:spacing w:after="0" w:before="0"/>
        <w:ind/>
        <w:jc w:val="left"/>
      </w:pPr>
      <w:r>
        <w:rPr>
          <w:rFonts w:ascii="Times New Roman" w:hAnsi="Times New Roman"/>
          <w:b w:val="0"/>
          <w:i w:val="0"/>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E3000000">
      <w:pPr>
        <w:numPr>
          <w:ilvl w:val="0"/>
          <w:numId w:val="8"/>
        </w:numPr>
        <w:spacing w:after="0" w:before="0"/>
        <w:ind/>
        <w:jc w:val="left"/>
      </w:pPr>
      <w:r>
        <w:rPr>
          <w:rFonts w:ascii="Times New Roman" w:hAnsi="Times New Roman"/>
          <w:b w:val="0"/>
          <w:i w:val="0"/>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E4000000">
      <w:pPr>
        <w:numPr>
          <w:ilvl w:val="0"/>
          <w:numId w:val="8"/>
        </w:numPr>
        <w:spacing w:after="0" w:before="0"/>
        <w:ind/>
        <w:jc w:val="left"/>
      </w:pPr>
      <w:r>
        <w:rPr>
          <w:rFonts w:ascii="Times New Roman" w:hAnsi="Times New Roman"/>
          <w:b w:val="0"/>
          <w:i w:val="0"/>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E5000000">
      <w:pPr>
        <w:spacing w:after="0" w:before="0"/>
        <w:ind w:firstLine="0" w:left="120"/>
        <w:jc w:val="left"/>
      </w:pPr>
    </w:p>
    <w:p w14:paraId="E6000000">
      <w:pPr>
        <w:spacing w:after="0" w:before="0"/>
        <w:ind w:firstLine="0" w:left="120"/>
        <w:jc w:val="left"/>
      </w:pPr>
      <w:r>
        <w:rPr>
          <w:rFonts w:ascii="Times New Roman" w:hAnsi="Times New Roman"/>
          <w:b w:val="1"/>
          <w:i w:val="0"/>
          <w:color w:val="000000"/>
          <w:sz w:val="28"/>
        </w:rPr>
        <w:t>МЕТАПРЕДМЕТНЫЕ РЕЗУЛЬТАТЫ</w:t>
      </w:r>
    </w:p>
    <w:p w14:paraId="E7000000">
      <w:pPr>
        <w:spacing w:after="0" w:before="0"/>
        <w:ind w:firstLine="0" w:left="120"/>
        <w:jc w:val="left"/>
      </w:pPr>
    </w:p>
    <w:p w14:paraId="E8000000">
      <w:pPr>
        <w:spacing w:after="0" w:before="0"/>
        <w:ind w:firstLine="600" w:left="0"/>
        <w:jc w:val="left"/>
      </w:pPr>
      <w:r>
        <w:rPr>
          <w:rFonts w:ascii="Times New Roman" w:hAnsi="Times New Roman"/>
          <w:b w:val="0"/>
          <w:i w:val="0"/>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E9000000">
      <w:pPr>
        <w:spacing w:after="0" w:before="0"/>
        <w:ind w:firstLine="600" w:left="0"/>
        <w:jc w:val="left"/>
      </w:pPr>
      <w:r>
        <w:rPr>
          <w:rFonts w:ascii="Times New Roman" w:hAnsi="Times New Roman"/>
          <w:b w:val="1"/>
          <w:i w:val="0"/>
          <w:color w:val="000000"/>
          <w:sz w:val="28"/>
        </w:rPr>
        <w:t>Овладение универсальными познавательными действиями</w:t>
      </w:r>
    </w:p>
    <w:p w14:paraId="EA000000">
      <w:pPr>
        <w:spacing w:after="0" w:before="0"/>
        <w:ind w:firstLine="600" w:left="0"/>
        <w:jc w:val="left"/>
      </w:pPr>
      <w:r>
        <w:rPr>
          <w:rFonts w:ascii="Times New Roman" w:hAnsi="Times New Roman"/>
          <w:b w:val="1"/>
          <w:i w:val="1"/>
          <w:color w:val="000000"/>
          <w:sz w:val="28"/>
        </w:rPr>
        <w:t>Базовые логические действия:</w:t>
      </w:r>
    </w:p>
    <w:p w14:paraId="EB000000">
      <w:pPr>
        <w:numPr>
          <w:ilvl w:val="0"/>
          <w:numId w:val="9"/>
        </w:numPr>
        <w:spacing w:after="0" w:before="0"/>
        <w:ind/>
        <w:jc w:val="left"/>
      </w:pPr>
      <w:r>
        <w:rPr>
          <w:rFonts w:ascii="Times New Roman" w:hAnsi="Times New Roman"/>
          <w:b w:val="0"/>
          <w:i w:val="0"/>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EC000000">
      <w:pPr>
        <w:numPr>
          <w:ilvl w:val="0"/>
          <w:numId w:val="9"/>
        </w:numPr>
        <w:spacing w:after="0" w:before="0"/>
        <w:ind/>
        <w:jc w:val="left"/>
      </w:pPr>
      <w:r>
        <w:rPr>
          <w:rFonts w:ascii="Times New Roman" w:hAnsi="Times New Roman"/>
          <w:b w:val="0"/>
          <w:i w:val="0"/>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ED000000">
      <w:pPr>
        <w:numPr>
          <w:ilvl w:val="0"/>
          <w:numId w:val="9"/>
        </w:numPr>
        <w:spacing w:after="0" w:before="0"/>
        <w:ind/>
        <w:jc w:val="left"/>
      </w:pPr>
      <w:r>
        <w:rPr>
          <w:rFonts w:ascii="Times New Roman" w:hAnsi="Times New Roman"/>
          <w:b w:val="0"/>
          <w:i w:val="0"/>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EE000000">
      <w:pPr>
        <w:numPr>
          <w:ilvl w:val="0"/>
          <w:numId w:val="9"/>
        </w:numPr>
        <w:spacing w:after="0" w:before="0"/>
        <w:ind/>
        <w:jc w:val="left"/>
      </w:pPr>
      <w:r>
        <w:rPr>
          <w:rFonts w:ascii="Times New Roman" w:hAnsi="Times New Roman"/>
          <w:b w:val="0"/>
          <w:i w:val="0"/>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EF000000">
      <w:pPr>
        <w:numPr>
          <w:ilvl w:val="0"/>
          <w:numId w:val="9"/>
        </w:numPr>
        <w:spacing w:after="0" w:before="0"/>
        <w:ind/>
        <w:jc w:val="left"/>
      </w:pPr>
      <w:r>
        <w:rPr>
          <w:rFonts w:ascii="Times New Roman" w:hAnsi="Times New Roman"/>
          <w:b w:val="0"/>
          <w:i w:val="0"/>
          <w:color w:val="000000"/>
          <w:sz w:val="28"/>
        </w:rPr>
        <w:t>планировать и осуществлять учебные действия в условиях дефицита информации, необходимой для решения стоящей задачи;</w:t>
      </w:r>
    </w:p>
    <w:p w14:paraId="F0000000">
      <w:pPr>
        <w:numPr>
          <w:ilvl w:val="0"/>
          <w:numId w:val="9"/>
        </w:numPr>
        <w:spacing w:after="0" w:before="0"/>
        <w:ind/>
        <w:jc w:val="left"/>
      </w:pPr>
      <w:r>
        <w:rPr>
          <w:rFonts w:ascii="Times New Roman" w:hAnsi="Times New Roman"/>
          <w:b w:val="0"/>
          <w:i w:val="0"/>
          <w:color w:val="000000"/>
          <w:sz w:val="28"/>
        </w:rPr>
        <w:t>развивать творческое мышление при решении ситуационных задач.</w:t>
      </w:r>
    </w:p>
    <w:p w14:paraId="F1000000">
      <w:pPr>
        <w:spacing w:after="0" w:before="0"/>
        <w:ind w:firstLine="600" w:left="0"/>
        <w:jc w:val="left"/>
      </w:pPr>
      <w:r>
        <w:rPr>
          <w:rFonts w:ascii="Times New Roman" w:hAnsi="Times New Roman"/>
          <w:b w:val="1"/>
          <w:i w:val="1"/>
          <w:color w:val="000000"/>
          <w:sz w:val="28"/>
        </w:rPr>
        <w:t>Базовые исследовательские действия:</w:t>
      </w:r>
    </w:p>
    <w:p w14:paraId="F2000000">
      <w:pPr>
        <w:numPr>
          <w:ilvl w:val="0"/>
          <w:numId w:val="10"/>
        </w:numPr>
        <w:spacing w:after="0" w:before="0"/>
        <w:ind/>
        <w:jc w:val="left"/>
      </w:pPr>
      <w:r>
        <w:rPr>
          <w:rFonts w:ascii="Times New Roman" w:hAnsi="Times New Roman"/>
          <w:b w:val="0"/>
          <w:i w:val="0"/>
          <w:color w:val="000000"/>
          <w:sz w:val="28"/>
        </w:rPr>
        <w:t>владеть научной терминологией, ключевыми понятиями и методами в области безопасности жизнедеятельности;</w:t>
      </w:r>
    </w:p>
    <w:p w14:paraId="F3000000">
      <w:pPr>
        <w:numPr>
          <w:ilvl w:val="0"/>
          <w:numId w:val="10"/>
        </w:numPr>
        <w:spacing w:after="0" w:before="0"/>
        <w:ind/>
        <w:jc w:val="left"/>
      </w:pPr>
      <w:r>
        <w:rPr>
          <w:rFonts w:ascii="Times New Roman" w:hAnsi="Times New Roman"/>
          <w:b w:val="0"/>
          <w:i w:val="0"/>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F4000000">
      <w:pPr>
        <w:numPr>
          <w:ilvl w:val="0"/>
          <w:numId w:val="10"/>
        </w:numPr>
        <w:spacing w:after="0" w:before="0"/>
        <w:ind/>
        <w:jc w:val="left"/>
      </w:pPr>
      <w:r>
        <w:rPr>
          <w:rFonts w:ascii="Times New Roman" w:hAnsi="Times New Roman"/>
          <w:b w:val="0"/>
          <w:i w:val="0"/>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F5000000">
      <w:pPr>
        <w:numPr>
          <w:ilvl w:val="0"/>
          <w:numId w:val="10"/>
        </w:numPr>
        <w:spacing w:after="0" w:before="0"/>
        <w:ind/>
        <w:jc w:val="left"/>
      </w:pPr>
      <w:r>
        <w:rPr>
          <w:rFonts w:ascii="Times New Roman" w:hAnsi="Times New Roman"/>
          <w:b w:val="0"/>
          <w:i w:val="0"/>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F6000000">
      <w:pPr>
        <w:numPr>
          <w:ilvl w:val="0"/>
          <w:numId w:val="10"/>
        </w:numPr>
        <w:spacing w:after="0" w:before="0"/>
        <w:ind/>
        <w:jc w:val="left"/>
      </w:pPr>
      <w:r>
        <w:rPr>
          <w:rFonts w:ascii="Times New Roman" w:hAnsi="Times New Roman"/>
          <w:b w:val="0"/>
          <w:i w:val="0"/>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F7000000">
      <w:pPr>
        <w:numPr>
          <w:ilvl w:val="0"/>
          <w:numId w:val="10"/>
        </w:numPr>
        <w:spacing w:after="0" w:before="0"/>
        <w:ind/>
        <w:jc w:val="left"/>
      </w:pPr>
      <w:r>
        <w:rPr>
          <w:rFonts w:ascii="Times New Roman" w:hAnsi="Times New Roman"/>
          <w:b w:val="0"/>
          <w:i w:val="0"/>
          <w:color w:val="000000"/>
          <w:sz w:val="28"/>
        </w:rPr>
        <w:t>характеризовать приобретённые знания и навыки, оценивать возможность их реализации в реальных ситуациях;</w:t>
      </w:r>
    </w:p>
    <w:p w14:paraId="F8000000">
      <w:pPr>
        <w:numPr>
          <w:ilvl w:val="0"/>
          <w:numId w:val="10"/>
        </w:numPr>
        <w:spacing w:after="0" w:before="0"/>
        <w:ind/>
        <w:jc w:val="left"/>
      </w:pPr>
      <w:r>
        <w:rPr>
          <w:rFonts w:ascii="Times New Roman" w:hAnsi="Times New Roman"/>
          <w:b w:val="0"/>
          <w:i w:val="0"/>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F9000000">
      <w:pPr>
        <w:spacing w:after="0" w:before="0"/>
        <w:ind w:firstLine="600" w:left="0"/>
        <w:jc w:val="left"/>
      </w:pPr>
      <w:r>
        <w:rPr>
          <w:rFonts w:ascii="Times New Roman" w:hAnsi="Times New Roman"/>
          <w:b w:val="1"/>
          <w:i w:val="1"/>
          <w:color w:val="000000"/>
          <w:sz w:val="28"/>
        </w:rPr>
        <w:t>Работа с информацией:</w:t>
      </w:r>
    </w:p>
    <w:p w14:paraId="FA000000">
      <w:pPr>
        <w:numPr>
          <w:ilvl w:val="0"/>
          <w:numId w:val="11"/>
        </w:numPr>
        <w:spacing w:after="0" w:before="0"/>
        <w:ind/>
        <w:jc w:val="left"/>
      </w:pPr>
      <w:r>
        <w:rPr>
          <w:rFonts w:ascii="Times New Roman" w:hAnsi="Times New Roman"/>
          <w:b w:val="0"/>
          <w:i w:val="0"/>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FB000000">
      <w:pPr>
        <w:numPr>
          <w:ilvl w:val="0"/>
          <w:numId w:val="11"/>
        </w:numPr>
        <w:spacing w:after="0" w:before="0"/>
        <w:ind/>
        <w:jc w:val="left"/>
      </w:pPr>
      <w:r>
        <w:rPr>
          <w:rFonts w:ascii="Times New Roman" w:hAnsi="Times New Roman"/>
          <w:b w:val="0"/>
          <w:i w:val="0"/>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FC000000">
      <w:pPr>
        <w:numPr>
          <w:ilvl w:val="0"/>
          <w:numId w:val="11"/>
        </w:numPr>
        <w:spacing w:after="0" w:before="0"/>
        <w:ind/>
        <w:jc w:val="left"/>
      </w:pPr>
      <w:r>
        <w:rPr>
          <w:rFonts w:ascii="Times New Roman" w:hAnsi="Times New Roman"/>
          <w:b w:val="0"/>
          <w:i w:val="0"/>
          <w:color w:val="000000"/>
          <w:sz w:val="28"/>
        </w:rPr>
        <w:t>оценивать достоверность, легитимность информации, её соответствие правовым и морально-этическим нормам;</w:t>
      </w:r>
    </w:p>
    <w:p w14:paraId="FD000000">
      <w:pPr>
        <w:numPr>
          <w:ilvl w:val="0"/>
          <w:numId w:val="11"/>
        </w:numPr>
        <w:spacing w:after="0" w:before="0"/>
        <w:ind/>
        <w:jc w:val="left"/>
      </w:pPr>
      <w:r>
        <w:rPr>
          <w:rFonts w:ascii="Times New Roman" w:hAnsi="Times New Roman"/>
          <w:b w:val="0"/>
          <w:i w:val="0"/>
          <w:color w:val="000000"/>
          <w:sz w:val="28"/>
        </w:rPr>
        <w:t>владеть навыками по предотвращению рисков, профилактике угроз и защите от опасностей цифровой среды;</w:t>
      </w:r>
    </w:p>
    <w:p w14:paraId="FE000000">
      <w:pPr>
        <w:numPr>
          <w:ilvl w:val="0"/>
          <w:numId w:val="11"/>
        </w:numPr>
        <w:spacing w:after="0" w:before="0"/>
        <w:ind/>
        <w:jc w:val="left"/>
      </w:pPr>
      <w:r>
        <w:rPr>
          <w:rFonts w:ascii="Times New Roman" w:hAnsi="Times New Roman"/>
          <w:b w:val="0"/>
          <w:i w:val="0"/>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FF000000">
      <w:pPr>
        <w:spacing w:after="0" w:before="0"/>
        <w:ind w:firstLine="600" w:left="0"/>
        <w:jc w:val="left"/>
      </w:pPr>
      <w:r>
        <w:rPr>
          <w:rFonts w:ascii="Times New Roman" w:hAnsi="Times New Roman"/>
          <w:b w:val="1"/>
          <w:i w:val="0"/>
          <w:color w:val="000000"/>
          <w:sz w:val="28"/>
        </w:rPr>
        <w:t>Овладение универсальными коммуникативными действиями</w:t>
      </w:r>
    </w:p>
    <w:p w14:paraId="00010000">
      <w:pPr>
        <w:spacing w:after="0" w:before="0"/>
        <w:ind w:firstLine="600" w:left="0"/>
        <w:jc w:val="left"/>
      </w:pPr>
      <w:r>
        <w:rPr>
          <w:rFonts w:ascii="Times New Roman" w:hAnsi="Times New Roman"/>
          <w:b w:val="1"/>
          <w:i w:val="1"/>
          <w:color w:val="000000"/>
          <w:sz w:val="28"/>
        </w:rPr>
        <w:t>Общение:</w:t>
      </w:r>
    </w:p>
    <w:p w14:paraId="01010000">
      <w:pPr>
        <w:numPr>
          <w:ilvl w:val="0"/>
          <w:numId w:val="12"/>
        </w:numPr>
        <w:spacing w:after="0" w:before="0"/>
        <w:ind/>
        <w:jc w:val="left"/>
      </w:pPr>
      <w:r>
        <w:rPr>
          <w:rFonts w:ascii="Times New Roman" w:hAnsi="Times New Roman"/>
          <w:b w:val="0"/>
          <w:i w:val="0"/>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02010000">
      <w:pPr>
        <w:numPr>
          <w:ilvl w:val="0"/>
          <w:numId w:val="12"/>
        </w:numPr>
        <w:spacing w:after="0" w:before="0"/>
        <w:ind/>
        <w:jc w:val="left"/>
      </w:pPr>
      <w:r>
        <w:rPr>
          <w:rFonts w:ascii="Times New Roman" w:hAnsi="Times New Roman"/>
          <w:b w:val="0"/>
          <w:i w:val="0"/>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03010000">
      <w:pPr>
        <w:numPr>
          <w:ilvl w:val="0"/>
          <w:numId w:val="12"/>
        </w:numPr>
        <w:spacing w:after="0" w:before="0"/>
        <w:ind/>
        <w:jc w:val="left"/>
      </w:pPr>
      <w:r>
        <w:rPr>
          <w:rFonts w:ascii="Times New Roman" w:hAnsi="Times New Roman"/>
          <w:b w:val="0"/>
          <w:i w:val="0"/>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04010000">
      <w:pPr>
        <w:numPr>
          <w:ilvl w:val="0"/>
          <w:numId w:val="12"/>
        </w:numPr>
        <w:spacing w:after="0" w:before="0"/>
        <w:ind/>
        <w:jc w:val="left"/>
      </w:pPr>
      <w:r>
        <w:rPr>
          <w:rFonts w:ascii="Times New Roman" w:hAnsi="Times New Roman"/>
          <w:b w:val="0"/>
          <w:i w:val="0"/>
          <w:color w:val="000000"/>
          <w:sz w:val="28"/>
        </w:rPr>
        <w:t>аргументированно, логично и ясно излагать свою точку зрения с использованием языковых средств.</w:t>
      </w:r>
    </w:p>
    <w:p w14:paraId="05010000">
      <w:pPr>
        <w:spacing w:after="0" w:before="0"/>
        <w:ind w:firstLine="600" w:left="0"/>
        <w:jc w:val="left"/>
      </w:pPr>
      <w:r>
        <w:rPr>
          <w:rFonts w:ascii="Times New Roman" w:hAnsi="Times New Roman"/>
          <w:b w:val="1"/>
          <w:i w:val="1"/>
          <w:color w:val="000000"/>
          <w:sz w:val="28"/>
        </w:rPr>
        <w:t>Совместная деятельност</w:t>
      </w:r>
      <w:r>
        <w:rPr>
          <w:rFonts w:ascii="Times New Roman" w:hAnsi="Times New Roman"/>
          <w:b w:val="0"/>
          <w:i w:val="0"/>
          <w:color w:val="000000"/>
          <w:sz w:val="28"/>
        </w:rPr>
        <w:t>ь:</w:t>
      </w:r>
    </w:p>
    <w:p w14:paraId="06010000">
      <w:pPr>
        <w:numPr>
          <w:ilvl w:val="0"/>
          <w:numId w:val="13"/>
        </w:numPr>
        <w:spacing w:after="0" w:before="0"/>
        <w:ind/>
        <w:jc w:val="left"/>
      </w:pPr>
      <w:r>
        <w:rPr>
          <w:rFonts w:ascii="Times New Roman" w:hAnsi="Times New Roman"/>
          <w:b w:val="0"/>
          <w:i w:val="0"/>
          <w:color w:val="000000"/>
          <w:sz w:val="28"/>
        </w:rPr>
        <w:t>понимать и использовать преимущества командной и индивидуальной работы в конкретной учебной ситуации;</w:t>
      </w:r>
    </w:p>
    <w:p w14:paraId="07010000">
      <w:pPr>
        <w:numPr>
          <w:ilvl w:val="0"/>
          <w:numId w:val="13"/>
        </w:numPr>
        <w:spacing w:after="0" w:before="0"/>
        <w:ind/>
        <w:jc w:val="left"/>
      </w:pPr>
      <w:r>
        <w:rPr>
          <w:rFonts w:ascii="Times New Roman" w:hAnsi="Times New Roman"/>
          <w:b w:val="0"/>
          <w:i w:val="0"/>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8010000">
      <w:pPr>
        <w:numPr>
          <w:ilvl w:val="0"/>
          <w:numId w:val="13"/>
        </w:numPr>
        <w:spacing w:after="0" w:before="0"/>
        <w:ind/>
        <w:jc w:val="left"/>
      </w:pPr>
      <w:r>
        <w:rPr>
          <w:rFonts w:ascii="Times New Roman" w:hAnsi="Times New Roman"/>
          <w:b w:val="0"/>
          <w:i w:val="0"/>
          <w:color w:val="000000"/>
          <w:sz w:val="28"/>
        </w:rPr>
        <w:t>оценивать свой вклад и вклад каждого участника команды в общий результат по совместно разработанным критериям;</w:t>
      </w:r>
    </w:p>
    <w:p w14:paraId="09010000">
      <w:pPr>
        <w:numPr>
          <w:ilvl w:val="0"/>
          <w:numId w:val="13"/>
        </w:numPr>
        <w:spacing w:after="0" w:before="0"/>
        <w:ind/>
        <w:jc w:val="left"/>
      </w:pPr>
      <w:r>
        <w:rPr>
          <w:rFonts w:ascii="Times New Roman" w:hAnsi="Times New Roman"/>
          <w:b w:val="0"/>
          <w:i w:val="0"/>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A010000">
      <w:pPr>
        <w:spacing w:after="0" w:before="0"/>
        <w:ind w:firstLine="600" w:left="0"/>
        <w:jc w:val="left"/>
      </w:pPr>
      <w:r>
        <w:rPr>
          <w:rFonts w:ascii="Times New Roman" w:hAnsi="Times New Roman"/>
          <w:b w:val="1"/>
          <w:i w:val="0"/>
          <w:color w:val="000000"/>
          <w:sz w:val="28"/>
        </w:rPr>
        <w:t>Овладение универсальными регулятивными действиями</w:t>
      </w:r>
    </w:p>
    <w:p w14:paraId="0B010000">
      <w:pPr>
        <w:spacing w:after="0" w:before="0"/>
        <w:ind w:firstLine="600" w:left="0"/>
        <w:jc w:val="left"/>
      </w:pPr>
      <w:r>
        <w:rPr>
          <w:rFonts w:ascii="Times New Roman" w:hAnsi="Times New Roman"/>
          <w:b w:val="1"/>
          <w:i w:val="1"/>
          <w:color w:val="000000"/>
          <w:sz w:val="28"/>
        </w:rPr>
        <w:t>Самоорганизация:</w:t>
      </w:r>
    </w:p>
    <w:p w14:paraId="0C010000">
      <w:pPr>
        <w:numPr>
          <w:ilvl w:val="0"/>
          <w:numId w:val="14"/>
        </w:numPr>
        <w:spacing w:after="0" w:before="0"/>
        <w:ind/>
        <w:jc w:val="left"/>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0D010000">
      <w:pPr>
        <w:numPr>
          <w:ilvl w:val="0"/>
          <w:numId w:val="14"/>
        </w:numPr>
        <w:spacing w:after="0" w:before="0"/>
        <w:ind/>
        <w:jc w:val="left"/>
      </w:pPr>
      <w:r>
        <w:rPr>
          <w:rFonts w:ascii="Times New Roman" w:hAnsi="Times New Roman"/>
          <w:b w:val="0"/>
          <w:i w:val="0"/>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0E010000">
      <w:pPr>
        <w:numPr>
          <w:ilvl w:val="0"/>
          <w:numId w:val="14"/>
        </w:numPr>
        <w:spacing w:after="0" w:before="0"/>
        <w:ind/>
        <w:jc w:val="left"/>
      </w:pPr>
      <w:r>
        <w:rPr>
          <w:rFonts w:ascii="Times New Roman" w:hAnsi="Times New Roman"/>
          <w:b w:val="0"/>
          <w:i w:val="0"/>
          <w:color w:val="000000"/>
          <w:sz w:val="28"/>
        </w:rPr>
        <w:t>делать осознанный выбор в новой ситуации, аргументировать его; брать ответственность за своё решение;</w:t>
      </w:r>
    </w:p>
    <w:p w14:paraId="0F010000">
      <w:pPr>
        <w:numPr>
          <w:ilvl w:val="0"/>
          <w:numId w:val="14"/>
        </w:numPr>
        <w:spacing w:after="0" w:before="0"/>
        <w:ind/>
        <w:jc w:val="left"/>
      </w:pPr>
      <w:r>
        <w:rPr>
          <w:rFonts w:ascii="Times New Roman" w:hAnsi="Times New Roman"/>
          <w:b w:val="0"/>
          <w:i w:val="0"/>
          <w:color w:val="000000"/>
          <w:sz w:val="28"/>
        </w:rPr>
        <w:t>оценивать приобретённый опыт;</w:t>
      </w:r>
    </w:p>
    <w:p w14:paraId="10010000">
      <w:pPr>
        <w:numPr>
          <w:ilvl w:val="0"/>
          <w:numId w:val="14"/>
        </w:numPr>
        <w:spacing w:after="0" w:before="0"/>
        <w:ind/>
        <w:jc w:val="left"/>
      </w:pPr>
      <w:r>
        <w:rPr>
          <w:rFonts w:ascii="Times New Roman" w:hAnsi="Times New Roman"/>
          <w:b w:val="0"/>
          <w:i w:val="0"/>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1010000">
      <w:pPr>
        <w:spacing w:after="0" w:before="0"/>
        <w:ind w:firstLine="600" w:left="0"/>
        <w:jc w:val="left"/>
      </w:pPr>
      <w:r>
        <w:rPr>
          <w:rFonts w:ascii="Times New Roman" w:hAnsi="Times New Roman"/>
          <w:b w:val="1"/>
          <w:i w:val="1"/>
          <w:color w:val="000000"/>
          <w:sz w:val="28"/>
        </w:rPr>
        <w:t>Самоконтроль:</w:t>
      </w:r>
    </w:p>
    <w:p w14:paraId="12010000">
      <w:pPr>
        <w:numPr>
          <w:ilvl w:val="0"/>
          <w:numId w:val="15"/>
        </w:numPr>
        <w:spacing w:after="0" w:before="0"/>
        <w:ind/>
        <w:jc w:val="left"/>
      </w:pPr>
      <w:r>
        <w:rPr>
          <w:rFonts w:ascii="Times New Roman" w:hAnsi="Times New Roman"/>
          <w:b w:val="0"/>
          <w:i w:val="0"/>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3010000">
      <w:pPr>
        <w:numPr>
          <w:ilvl w:val="0"/>
          <w:numId w:val="15"/>
        </w:numPr>
        <w:spacing w:after="0" w:before="0"/>
        <w:ind/>
        <w:jc w:val="left"/>
      </w:pPr>
      <w:r>
        <w:rPr>
          <w:rFonts w:ascii="Times New Roman" w:hAnsi="Times New Roman"/>
          <w:b w:val="0"/>
          <w:i w:val="0"/>
          <w:color w:val="000000"/>
          <w:sz w:val="28"/>
        </w:rPr>
        <w:t>использовать приёмы рефлексии для анализа и оценки образовательной ситуации, выбора оптимального решения.</w:t>
      </w:r>
    </w:p>
    <w:p w14:paraId="14010000">
      <w:pPr>
        <w:spacing w:after="0" w:before="0"/>
        <w:ind w:firstLine="600" w:left="0"/>
        <w:jc w:val="left"/>
      </w:pPr>
      <w:r>
        <w:rPr>
          <w:rFonts w:ascii="Times New Roman" w:hAnsi="Times New Roman"/>
          <w:b w:val="1"/>
          <w:i w:val="1"/>
          <w:color w:val="000000"/>
          <w:sz w:val="28"/>
        </w:rPr>
        <w:t>Принятие себя и других:</w:t>
      </w:r>
    </w:p>
    <w:p w14:paraId="15010000">
      <w:pPr>
        <w:numPr>
          <w:ilvl w:val="0"/>
          <w:numId w:val="16"/>
        </w:numPr>
        <w:spacing w:after="0" w:before="0"/>
        <w:ind/>
        <w:jc w:val="left"/>
      </w:pPr>
      <w:r>
        <w:rPr>
          <w:rFonts w:ascii="Times New Roman" w:hAnsi="Times New Roman"/>
          <w:b w:val="0"/>
          <w:i w:val="0"/>
          <w:color w:val="000000"/>
          <w:sz w:val="28"/>
        </w:rPr>
        <w:t>принимать себя, понимая свои недостатки и достоинства, невозможности контроля всего вокруг;</w:t>
      </w:r>
    </w:p>
    <w:p w14:paraId="16010000">
      <w:pPr>
        <w:numPr>
          <w:ilvl w:val="0"/>
          <w:numId w:val="16"/>
        </w:numPr>
        <w:spacing w:after="0" w:before="0"/>
        <w:ind/>
        <w:jc w:val="left"/>
      </w:pPr>
      <w:r>
        <w:rPr>
          <w:rFonts w:ascii="Times New Roman" w:hAnsi="Times New Roman"/>
          <w:b w:val="0"/>
          <w:i w:val="0"/>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17010000">
      <w:pPr>
        <w:spacing w:after="0" w:before="0"/>
        <w:ind w:firstLine="0" w:left="120"/>
        <w:jc w:val="left"/>
      </w:pPr>
    </w:p>
    <w:p w14:paraId="18010000">
      <w:pPr>
        <w:spacing w:after="0" w:before="0"/>
        <w:ind w:firstLine="0" w:left="120"/>
        <w:jc w:val="left"/>
      </w:pPr>
      <w:r>
        <w:rPr>
          <w:rFonts w:ascii="Times New Roman" w:hAnsi="Times New Roman"/>
          <w:b w:val="1"/>
          <w:i w:val="0"/>
          <w:color w:val="000000"/>
          <w:sz w:val="28"/>
        </w:rPr>
        <w:t>ПРЕДМЕТНЫЕ РЕЗУЛЬТАТЫ</w:t>
      </w:r>
    </w:p>
    <w:p w14:paraId="19010000">
      <w:pPr>
        <w:spacing w:after="0" w:before="0"/>
        <w:ind w:firstLine="0" w:left="120"/>
        <w:jc w:val="left"/>
      </w:pPr>
    </w:p>
    <w:p w14:paraId="1A010000">
      <w:pPr>
        <w:spacing w:after="0" w:before="0"/>
        <w:ind w:firstLine="600" w:left="0"/>
        <w:jc w:val="left"/>
      </w:pPr>
      <w:r>
        <w:rPr>
          <w:rFonts w:ascii="Times New Roman" w:hAnsi="Times New Roman"/>
          <w:b w:val="0"/>
          <w:i w:val="0"/>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1B010000">
      <w:pPr>
        <w:spacing w:after="0" w:before="0"/>
        <w:ind w:firstLine="600" w:left="0"/>
        <w:jc w:val="left"/>
      </w:pPr>
      <w:r>
        <w:rPr>
          <w:rFonts w:ascii="Times New Roman" w:hAnsi="Times New Roman"/>
          <w:b w:val="0"/>
          <w:i w:val="0"/>
          <w:color w:val="000000"/>
          <w:sz w:val="28"/>
        </w:rPr>
        <w:t>Предметные результаты, формируемые в ходе изучения учебного предмета ОБЖ, должны обеспечивать:</w:t>
      </w:r>
    </w:p>
    <w:p w14:paraId="1C010000">
      <w:pPr>
        <w:numPr>
          <w:ilvl w:val="0"/>
          <w:numId w:val="17"/>
        </w:numPr>
        <w:spacing w:after="0" w:before="0"/>
        <w:ind/>
        <w:jc w:val="left"/>
      </w:pPr>
      <w:r>
        <w:rPr>
          <w:rFonts w:ascii="Times New Roman" w:hAnsi="Times New Roman"/>
          <w:b w:val="0"/>
          <w:i w:val="0"/>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D010000">
      <w:pPr>
        <w:numPr>
          <w:ilvl w:val="0"/>
          <w:numId w:val="17"/>
        </w:numPr>
        <w:spacing w:after="0" w:before="0"/>
        <w:ind/>
        <w:jc w:val="left"/>
      </w:pPr>
      <w:r>
        <w:rPr>
          <w:rFonts w:ascii="Times New Roman" w:hAnsi="Times New Roman"/>
          <w:b w:val="0"/>
          <w:i w:val="0"/>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1E010000">
      <w:pPr>
        <w:numPr>
          <w:ilvl w:val="0"/>
          <w:numId w:val="17"/>
        </w:numPr>
        <w:spacing w:after="0" w:before="0"/>
        <w:ind/>
        <w:jc w:val="left"/>
      </w:pPr>
      <w:r>
        <w:rPr>
          <w:rFonts w:ascii="Times New Roman" w:hAnsi="Times New Roman"/>
          <w:b w:val="0"/>
          <w:i w:val="0"/>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F010000">
      <w:pPr>
        <w:numPr>
          <w:ilvl w:val="0"/>
          <w:numId w:val="17"/>
        </w:numPr>
        <w:spacing w:after="0" w:before="0"/>
        <w:ind/>
        <w:jc w:val="left"/>
      </w:pPr>
      <w:r>
        <w:rPr>
          <w:rFonts w:ascii="Times New Roman" w:hAnsi="Times New Roman"/>
          <w:b w:val="0"/>
          <w:i w:val="0"/>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0010000">
      <w:pPr>
        <w:numPr>
          <w:ilvl w:val="0"/>
          <w:numId w:val="17"/>
        </w:numPr>
        <w:spacing w:after="0" w:before="0"/>
        <w:ind/>
        <w:jc w:val="left"/>
      </w:pPr>
      <w:r>
        <w:rPr>
          <w:rFonts w:ascii="Times New Roman" w:hAnsi="Times New Roman"/>
          <w:b w:val="0"/>
          <w:i w:val="0"/>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1010000">
      <w:pPr>
        <w:numPr>
          <w:ilvl w:val="0"/>
          <w:numId w:val="17"/>
        </w:numPr>
        <w:spacing w:after="0" w:before="0"/>
        <w:ind/>
        <w:jc w:val="left"/>
      </w:pPr>
      <w:r>
        <w:rPr>
          <w:rFonts w:ascii="Times New Roman" w:hAnsi="Times New Roman"/>
          <w:b w:val="0"/>
          <w:i w:val="0"/>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22010000">
      <w:pPr>
        <w:numPr>
          <w:ilvl w:val="0"/>
          <w:numId w:val="17"/>
        </w:numPr>
        <w:spacing w:after="0" w:before="0"/>
        <w:ind/>
        <w:jc w:val="left"/>
      </w:pPr>
      <w:r>
        <w:rPr>
          <w:rFonts w:ascii="Times New Roman" w:hAnsi="Times New Roman"/>
          <w:b w:val="0"/>
          <w:i w:val="0"/>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3010000">
      <w:pPr>
        <w:numPr>
          <w:ilvl w:val="0"/>
          <w:numId w:val="17"/>
        </w:numPr>
        <w:spacing w:after="0" w:before="0"/>
        <w:ind/>
        <w:jc w:val="left"/>
      </w:pPr>
      <w:r>
        <w:rPr>
          <w:rFonts w:ascii="Times New Roman" w:hAnsi="Times New Roman"/>
          <w:b w:val="0"/>
          <w:i w:val="0"/>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4010000">
      <w:pPr>
        <w:numPr>
          <w:ilvl w:val="0"/>
          <w:numId w:val="17"/>
        </w:numPr>
        <w:spacing w:after="0" w:before="0"/>
        <w:ind/>
        <w:jc w:val="left"/>
      </w:pPr>
      <w:r>
        <w:rPr>
          <w:rFonts w:ascii="Times New Roman" w:hAnsi="Times New Roman"/>
          <w:b w:val="0"/>
          <w:i w:val="0"/>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25010000">
      <w:pPr>
        <w:numPr>
          <w:ilvl w:val="0"/>
          <w:numId w:val="17"/>
        </w:numPr>
        <w:spacing w:after="0" w:before="0"/>
        <w:ind/>
        <w:jc w:val="left"/>
      </w:pPr>
      <w:r>
        <w:rPr>
          <w:rFonts w:ascii="Times New Roman" w:hAnsi="Times New Roman"/>
          <w:b w:val="0"/>
          <w:i w:val="0"/>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26010000">
      <w:pPr>
        <w:numPr>
          <w:ilvl w:val="0"/>
          <w:numId w:val="17"/>
        </w:numPr>
        <w:spacing w:after="0" w:before="0"/>
        <w:ind/>
        <w:jc w:val="left"/>
      </w:pPr>
      <w:r>
        <w:rPr>
          <w:rFonts w:ascii="Times New Roman" w:hAnsi="Times New Roman"/>
          <w:b w:val="0"/>
          <w:i w:val="0"/>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27010000">
      <w:pPr>
        <w:numPr>
          <w:ilvl w:val="0"/>
          <w:numId w:val="17"/>
        </w:numPr>
        <w:spacing w:after="0" w:before="0"/>
        <w:ind/>
        <w:jc w:val="left"/>
      </w:pPr>
      <w:r>
        <w:rPr>
          <w:rFonts w:ascii="Times New Roman" w:hAnsi="Times New Roman"/>
          <w:b w:val="0"/>
          <w:i w:val="0"/>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8010000">
      <w:pPr>
        <w:sectPr>
          <w:pgSz w:h="16383" w:orient="portrait" w:w="11906"/>
        </w:sectPr>
      </w:pPr>
    </w:p>
    <w:p w14:paraId="29010000">
      <w:pPr>
        <w:spacing w:after="0" w:before="0"/>
        <w:ind w:firstLine="0" w:left="120"/>
        <w:jc w:val="left"/>
      </w:pPr>
      <w:bookmarkStart w:id="5" w:name="block-24701307"/>
      <w:bookmarkEnd w:id="4"/>
      <w:r>
        <w:rPr>
          <w:rFonts w:ascii="Times New Roman" w:hAnsi="Times New Roman"/>
          <w:b w:val="1"/>
          <w:i w:val="0"/>
          <w:color w:val="000000"/>
          <w:sz w:val="28"/>
        </w:rPr>
        <w:t xml:space="preserve"> ТЕМАТИЧЕСКОЕ ПЛАНИРОВАНИЕ </w:t>
      </w:r>
    </w:p>
    <w:p w14:paraId="2A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2B010000">
            <w:pPr>
              <w:spacing w:after="0" w:before="0"/>
              <w:ind w:firstLine="0" w:left="135"/>
              <w:jc w:val="left"/>
            </w:pPr>
            <w:r>
              <w:rPr>
                <w:rFonts w:ascii="Times New Roman" w:hAnsi="Times New Roman"/>
                <w:b w:val="1"/>
                <w:i w:val="0"/>
                <w:color w:val="000000"/>
                <w:sz w:val="24"/>
              </w:rPr>
              <w:t xml:space="preserve">№ п/п </w:t>
            </w:r>
          </w:p>
          <w:p w14:paraId="2C01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2D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E01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2F01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30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101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32010000">
            <w:pPr>
              <w:spacing w:after="0" w:before="0"/>
              <w:ind w:firstLine="0" w:left="135"/>
              <w:jc w:val="left"/>
            </w:pPr>
            <w:r>
              <w:rPr>
                <w:rFonts w:ascii="Times New Roman" w:hAnsi="Times New Roman"/>
                <w:b w:val="1"/>
                <w:i w:val="0"/>
                <w:color w:val="000000"/>
                <w:sz w:val="24"/>
              </w:rPr>
              <w:t xml:space="preserve">Всего </w:t>
            </w:r>
          </w:p>
          <w:p w14:paraId="3301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34010000">
            <w:pPr>
              <w:spacing w:after="0" w:before="0"/>
              <w:ind w:firstLine="0" w:left="135"/>
              <w:jc w:val="left"/>
            </w:pPr>
            <w:r>
              <w:rPr>
                <w:rFonts w:ascii="Times New Roman" w:hAnsi="Times New Roman"/>
                <w:b w:val="1"/>
                <w:i w:val="0"/>
                <w:color w:val="000000"/>
                <w:sz w:val="24"/>
              </w:rPr>
              <w:t xml:space="preserve">Контрольные работы </w:t>
            </w:r>
          </w:p>
          <w:p w14:paraId="3501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36010000">
            <w:pPr>
              <w:spacing w:after="0" w:before="0"/>
              <w:ind w:firstLine="0" w:left="135"/>
              <w:jc w:val="left"/>
            </w:pPr>
            <w:r>
              <w:rPr>
                <w:rFonts w:ascii="Times New Roman" w:hAnsi="Times New Roman"/>
                <w:b w:val="1"/>
                <w:i w:val="0"/>
                <w:color w:val="000000"/>
                <w:sz w:val="24"/>
              </w:rPr>
              <w:t xml:space="preserve">Практические работы </w:t>
            </w:r>
          </w:p>
          <w:p w14:paraId="3701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456"/>
            <w:tcBorders>
              <w:top w:sz="4" w:val="single"/>
              <w:left w:sz="4" w:val="single"/>
              <w:bottom w:sz="4" w:val="single"/>
              <w:right w:sz="4" w:val="single"/>
            </w:tcBorders>
            <w:tcMar>
              <w:top w:type="dxa" w:w="50"/>
              <w:left w:type="dxa" w:w="100"/>
            </w:tcMar>
            <w:vAlign w:val="center"/>
          </w:tcPr>
          <w:p w14:paraId="3801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39010000">
            <w:pPr>
              <w:spacing w:after="0" w:before="0"/>
              <w:ind w:firstLine="0"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type="dxa" w:w="966"/>
            <w:tcBorders>
              <w:top w:sz="4" w:val="single"/>
              <w:left w:sz="4" w:val="single"/>
              <w:bottom w:sz="4" w:val="single"/>
              <w:right w:sz="4" w:val="single"/>
            </w:tcBorders>
            <w:tcMar>
              <w:top w:type="dxa" w:w="50"/>
              <w:left w:type="dxa" w:w="100"/>
            </w:tcMar>
            <w:vAlign w:val="center"/>
          </w:tcPr>
          <w:p w14:paraId="3A01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3B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3C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3D010000">
            <w:pPr>
              <w:spacing w:after="0" w:before="0"/>
              <w:ind w:firstLine="0" w:left="135"/>
              <w:jc w:val="left"/>
            </w:pP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3E01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3F010000">
            <w:pPr>
              <w:spacing w:after="0" w:before="0"/>
              <w:ind w:firstLine="0" w:left="135"/>
              <w:jc w:val="left"/>
            </w:pPr>
            <w:r>
              <w:rPr>
                <w:rFonts w:ascii="Times New Roman" w:hAnsi="Times New Roman"/>
                <w:b w:val="0"/>
                <w:i w:val="0"/>
                <w:color w:val="000000"/>
                <w:sz w:val="24"/>
              </w:rPr>
              <w:t>Модуль "Безопасность в быту"</w:t>
            </w:r>
          </w:p>
        </w:tc>
        <w:tc>
          <w:tcPr>
            <w:tcW w:type="dxa" w:w="966"/>
            <w:tcBorders>
              <w:top w:sz="4" w:val="single"/>
              <w:left w:sz="4" w:val="single"/>
              <w:bottom w:sz="4" w:val="single"/>
              <w:right w:sz="4" w:val="single"/>
            </w:tcBorders>
            <w:tcMar>
              <w:top w:type="dxa" w:w="50"/>
              <w:left w:type="dxa" w:w="100"/>
            </w:tcMar>
            <w:vAlign w:val="center"/>
          </w:tcPr>
          <w:p w14:paraId="4001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41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42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43010000">
            <w:pPr>
              <w:spacing w:after="0" w:before="0"/>
              <w:ind w:firstLine="0" w:left="135"/>
              <w:jc w:val="left"/>
            </w:pP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4401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45010000">
            <w:pPr>
              <w:spacing w:after="0" w:before="0"/>
              <w:ind w:firstLine="0" w:left="135"/>
              <w:jc w:val="left"/>
            </w:pPr>
            <w:r>
              <w:rPr>
                <w:rFonts w:ascii="Times New Roman" w:hAnsi="Times New Roman"/>
                <w:b w:val="0"/>
                <w:i w:val="0"/>
                <w:color w:val="000000"/>
                <w:sz w:val="24"/>
              </w:rPr>
              <w:t>Модуль "Безопасность на транспорте"</w:t>
            </w:r>
          </w:p>
        </w:tc>
        <w:tc>
          <w:tcPr>
            <w:tcW w:type="dxa" w:w="966"/>
            <w:tcBorders>
              <w:top w:sz="4" w:val="single"/>
              <w:left w:sz="4" w:val="single"/>
              <w:bottom w:sz="4" w:val="single"/>
              <w:right w:sz="4" w:val="single"/>
            </w:tcBorders>
            <w:tcMar>
              <w:top w:type="dxa" w:w="50"/>
              <w:left w:type="dxa" w:w="100"/>
            </w:tcMar>
            <w:vAlign w:val="center"/>
          </w:tcPr>
          <w:p w14:paraId="4601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47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48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49010000">
            <w:pPr>
              <w:spacing w:after="0" w:before="0"/>
              <w:ind w:firstLine="0" w:left="135"/>
              <w:jc w:val="left"/>
            </w:pP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4A01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4B010000">
            <w:pPr>
              <w:spacing w:after="0" w:before="0"/>
              <w:ind w:firstLine="0" w:left="135"/>
              <w:jc w:val="left"/>
            </w:pPr>
            <w:r>
              <w:rPr>
                <w:rFonts w:ascii="Times New Roman" w:hAnsi="Times New Roman"/>
                <w:b w:val="0"/>
                <w:i w:val="0"/>
                <w:color w:val="000000"/>
                <w:sz w:val="24"/>
              </w:rPr>
              <w:t>Модуль "Безопасность в общественных местах"</w:t>
            </w:r>
          </w:p>
        </w:tc>
        <w:tc>
          <w:tcPr>
            <w:tcW w:type="dxa" w:w="966"/>
            <w:tcBorders>
              <w:top w:sz="4" w:val="single"/>
              <w:left w:sz="4" w:val="single"/>
              <w:bottom w:sz="4" w:val="single"/>
              <w:right w:sz="4" w:val="single"/>
            </w:tcBorders>
            <w:tcMar>
              <w:top w:type="dxa" w:w="50"/>
              <w:left w:type="dxa" w:w="100"/>
            </w:tcMar>
            <w:vAlign w:val="center"/>
          </w:tcPr>
          <w:p w14:paraId="4C01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4D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4E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4F010000">
            <w:pPr>
              <w:spacing w:after="0" w:before="0"/>
              <w:ind w:firstLine="0" w:left="135"/>
              <w:jc w:val="left"/>
            </w:pP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5001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51010000">
            <w:pPr>
              <w:spacing w:after="0" w:before="0"/>
              <w:ind w:firstLine="0" w:left="135"/>
              <w:jc w:val="left"/>
            </w:pPr>
            <w:r>
              <w:rPr>
                <w:rFonts w:ascii="Times New Roman" w:hAnsi="Times New Roman"/>
                <w:b w:val="0"/>
                <w:i w:val="0"/>
                <w:color w:val="000000"/>
                <w:sz w:val="24"/>
              </w:rPr>
              <w:t>Модуль "Безопасность в природной среде"</w:t>
            </w:r>
          </w:p>
        </w:tc>
        <w:tc>
          <w:tcPr>
            <w:tcW w:type="dxa" w:w="966"/>
            <w:tcBorders>
              <w:top w:sz="4" w:val="single"/>
              <w:left w:sz="4" w:val="single"/>
              <w:bottom w:sz="4" w:val="single"/>
              <w:right w:sz="4" w:val="single"/>
            </w:tcBorders>
            <w:tcMar>
              <w:top w:type="dxa" w:w="50"/>
              <w:left w:type="dxa" w:w="100"/>
            </w:tcMar>
            <w:vAlign w:val="center"/>
          </w:tcPr>
          <w:p w14:paraId="5201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53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4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55010000">
            <w:pPr>
              <w:spacing w:after="0" w:before="0"/>
              <w:ind w:firstLine="0" w:left="135"/>
              <w:jc w:val="left"/>
            </w:pPr>
          </w:p>
        </w:tc>
      </w:tr>
      <w:tr>
        <w:trPr>
          <w:trHeight w:hRule="atLeast" w:val="1365"/>
        </w:trPr>
        <w:tc>
          <w:tcPr>
            <w:tcW w:type="dxa" w:w="456"/>
            <w:tcBorders>
              <w:top w:sz="4" w:val="single"/>
              <w:left w:sz="4" w:val="single"/>
              <w:bottom w:sz="4" w:val="single"/>
              <w:right w:sz="4" w:val="single"/>
            </w:tcBorders>
            <w:tcMar>
              <w:top w:type="dxa" w:w="50"/>
              <w:left w:type="dxa" w:w="100"/>
            </w:tcMar>
            <w:vAlign w:val="center"/>
          </w:tcPr>
          <w:p w14:paraId="5601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57010000">
            <w:pPr>
              <w:spacing w:after="0" w:before="0"/>
              <w:ind w:firstLine="0" w:left="135"/>
              <w:jc w:val="left"/>
            </w:pPr>
            <w:r>
              <w:rPr>
                <w:rFonts w:ascii="Times New Roman" w:hAnsi="Times New Roman"/>
                <w:b w:val="0"/>
                <w:i w:val="0"/>
                <w:color w:val="000000"/>
                <w:sz w:val="24"/>
              </w:rPr>
              <w:t>Модуль "Здоровье и как его сохранить. Основы медицинских знаний"</w:t>
            </w:r>
          </w:p>
        </w:tc>
        <w:tc>
          <w:tcPr>
            <w:tcW w:type="dxa" w:w="966"/>
            <w:tcBorders>
              <w:top w:sz="4" w:val="single"/>
              <w:left w:sz="4" w:val="single"/>
              <w:bottom w:sz="4" w:val="single"/>
              <w:right w:sz="4" w:val="single"/>
            </w:tcBorders>
            <w:tcMar>
              <w:top w:type="dxa" w:w="50"/>
              <w:left w:type="dxa" w:w="100"/>
            </w:tcMar>
            <w:vAlign w:val="center"/>
          </w:tcPr>
          <w:p w14:paraId="5801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5901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A01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5B010000">
            <w:pPr>
              <w:spacing w:after="0" w:before="0"/>
              <w:ind w:firstLine="0" w:left="135"/>
              <w:jc w:val="left"/>
            </w:pP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5C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5D01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5E01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5F010000">
            <w:pPr>
              <w:spacing w:after="0" w:before="0"/>
              <w:ind w:firstLine="0" w:left="135"/>
              <w:jc w:val="center"/>
            </w:pPr>
            <w:r>
              <w:rPr>
                <w:rFonts w:ascii="Times New Roman" w:hAnsi="Times New Roman"/>
                <w:b w:val="0"/>
                <w:i w:val="0"/>
                <w:color w:val="000000"/>
                <w:sz w:val="24"/>
              </w:rPr>
              <w:t xml:space="preserve"> 0 </w:t>
            </w:r>
          </w:p>
        </w:tc>
        <w:tc>
          <w:tcPr>
            <w:tcW w:type="dxa" w:w="2615"/>
            <w:tcBorders>
              <w:top w:sz="4" w:val="single"/>
              <w:left w:sz="4" w:val="single"/>
              <w:bottom w:sz="4" w:val="single"/>
              <w:right w:sz="4" w:val="single"/>
            </w:tcBorders>
            <w:tcMar>
              <w:top w:type="dxa" w:w="50"/>
              <w:left w:type="dxa" w:w="100"/>
            </w:tcMar>
            <w:vAlign w:val="center"/>
          </w:tcPr>
          <w:p w14:paraId="60010000">
            <w:pPr>
              <w:ind/>
              <w:jc w:val="left"/>
            </w:pPr>
          </w:p>
        </w:tc>
      </w:tr>
    </w:tbl>
    <w:p w14:paraId="61010000">
      <w:pPr>
        <w:sectPr>
          <w:pgSz w:h="11906" w:orient="landscape" w:w="16383"/>
        </w:sectPr>
      </w:pPr>
    </w:p>
    <w:p w14:paraId="62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63010000">
            <w:pPr>
              <w:spacing w:after="0" w:before="0"/>
              <w:ind w:firstLine="0" w:left="135"/>
              <w:jc w:val="left"/>
            </w:pPr>
            <w:r>
              <w:rPr>
                <w:rFonts w:ascii="Times New Roman" w:hAnsi="Times New Roman"/>
                <w:b w:val="1"/>
                <w:i w:val="0"/>
                <w:color w:val="000000"/>
                <w:sz w:val="24"/>
              </w:rPr>
              <w:t xml:space="preserve">№ п/п </w:t>
            </w:r>
          </w:p>
          <w:p w14:paraId="6401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65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601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6701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68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901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r>
              <w:rPr>
                <w:rFonts w:ascii="Times New Roman" w:hAnsi="Times New Roman"/>
                <w:b w:val="1"/>
                <w:i w:val="0"/>
                <w:color w:val="000000"/>
                <w:sz w:val="24"/>
              </w:rPr>
              <w:t xml:space="preserve">Всего </w:t>
            </w:r>
          </w:p>
          <w:p w14:paraId="6B01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6C010000">
            <w:pPr>
              <w:spacing w:after="0" w:before="0"/>
              <w:ind w:firstLine="0" w:left="135"/>
              <w:jc w:val="left"/>
            </w:pPr>
            <w:r>
              <w:rPr>
                <w:rFonts w:ascii="Times New Roman" w:hAnsi="Times New Roman"/>
                <w:b w:val="1"/>
                <w:i w:val="0"/>
                <w:color w:val="000000"/>
                <w:sz w:val="24"/>
              </w:rPr>
              <w:t xml:space="preserve">Контрольные работы </w:t>
            </w:r>
          </w:p>
          <w:p w14:paraId="6D01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6E010000">
            <w:pPr>
              <w:spacing w:after="0" w:before="0"/>
              <w:ind w:firstLine="0" w:left="135"/>
              <w:jc w:val="left"/>
            </w:pPr>
            <w:r>
              <w:rPr>
                <w:rFonts w:ascii="Times New Roman" w:hAnsi="Times New Roman"/>
                <w:b w:val="1"/>
                <w:i w:val="0"/>
                <w:color w:val="000000"/>
                <w:sz w:val="24"/>
              </w:rPr>
              <w:t xml:space="preserve">Практические работы </w:t>
            </w:r>
          </w:p>
          <w:p w14:paraId="6F01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476"/>
            <w:tcBorders>
              <w:top w:sz="4" w:val="single"/>
              <w:left w:sz="4" w:val="single"/>
              <w:bottom w:sz="4" w:val="single"/>
              <w:right w:sz="4" w:val="single"/>
            </w:tcBorders>
            <w:tcMar>
              <w:top w:type="dxa" w:w="50"/>
              <w:left w:type="dxa" w:w="100"/>
            </w:tcMar>
            <w:vAlign w:val="center"/>
          </w:tcPr>
          <w:p w14:paraId="7001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71010000">
            <w:pPr>
              <w:spacing w:after="0" w:before="0"/>
              <w:ind w:firstLine="0" w:left="135"/>
              <w:jc w:val="left"/>
            </w:pPr>
            <w:r>
              <w:rPr>
                <w:rFonts w:ascii="Times New Roman" w:hAnsi="Times New Roman"/>
                <w:b w:val="0"/>
                <w:i w:val="0"/>
                <w:color w:val="000000"/>
                <w:sz w:val="24"/>
              </w:rPr>
              <w:t>Модуль "Здоровье и как его сохранить. Основы медицинских знаний"</w:t>
            </w:r>
          </w:p>
        </w:tc>
        <w:tc>
          <w:tcPr>
            <w:tcW w:type="dxa" w:w="999"/>
            <w:tcBorders>
              <w:top w:sz="4" w:val="single"/>
              <w:left w:sz="4" w:val="single"/>
              <w:bottom w:sz="4" w:val="single"/>
              <w:right w:sz="4" w:val="single"/>
            </w:tcBorders>
            <w:tcMar>
              <w:top w:type="dxa" w:w="50"/>
              <w:left w:type="dxa" w:w="100"/>
            </w:tcMar>
            <w:vAlign w:val="center"/>
          </w:tcPr>
          <w:p w14:paraId="72010000">
            <w:pPr>
              <w:spacing w:after="0" w:before="0"/>
              <w:ind w:firstLine="0" w:left="135"/>
              <w:jc w:val="center"/>
            </w:pPr>
            <w:r>
              <w:rPr>
                <w:rFonts w:ascii="Times New Roman" w:hAnsi="Times New Roman"/>
                <w:b w:val="0"/>
                <w:i w:val="0"/>
                <w:color w:val="000000"/>
                <w:sz w:val="24"/>
              </w:rPr>
              <w:t xml:space="preserve"> 2 </w:t>
            </w:r>
          </w:p>
        </w:tc>
        <w:tc>
          <w:tcPr>
            <w:tcW w:type="dxa" w:w="1726"/>
            <w:tcBorders>
              <w:top w:sz="4" w:val="single"/>
              <w:left w:sz="4" w:val="single"/>
              <w:bottom w:sz="4" w:val="single"/>
              <w:right w:sz="4" w:val="single"/>
            </w:tcBorders>
            <w:tcMar>
              <w:top w:type="dxa" w:w="50"/>
              <w:left w:type="dxa" w:w="100"/>
            </w:tcMar>
            <w:vAlign w:val="center"/>
          </w:tcPr>
          <w:p w14:paraId="7301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7401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75010000">
            <w:pPr>
              <w:spacing w:after="0" w:before="0"/>
              <w:ind w:firstLine="0" w:left="135"/>
              <w:jc w:val="left"/>
            </w:pPr>
          </w:p>
        </w:tc>
      </w:tr>
      <w:tr>
        <w:trPr>
          <w:trHeight w:hRule="atLeast" w:val="1620"/>
        </w:trPr>
        <w:tc>
          <w:tcPr>
            <w:tcW w:type="dxa" w:w="476"/>
            <w:tcBorders>
              <w:top w:sz="4" w:val="single"/>
              <w:left w:sz="4" w:val="single"/>
              <w:bottom w:sz="4" w:val="single"/>
              <w:right w:sz="4" w:val="single"/>
            </w:tcBorders>
            <w:tcMar>
              <w:top w:type="dxa" w:w="50"/>
              <w:left w:type="dxa" w:w="100"/>
            </w:tcMar>
            <w:vAlign w:val="center"/>
          </w:tcPr>
          <w:p w14:paraId="7601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77010000">
            <w:pPr>
              <w:spacing w:after="0" w:before="0"/>
              <w:ind w:firstLine="0" w:left="135"/>
              <w:jc w:val="left"/>
            </w:pPr>
            <w:r>
              <w:rPr>
                <w:rFonts w:ascii="Times New Roman" w:hAnsi="Times New Roman"/>
                <w:b w:val="0"/>
                <w:i w:val="0"/>
                <w:color w:val="000000"/>
                <w:sz w:val="24"/>
              </w:rPr>
              <w:t>Модуль "Безопасность в социуме"</w:t>
            </w:r>
          </w:p>
        </w:tc>
        <w:tc>
          <w:tcPr>
            <w:tcW w:type="dxa" w:w="999"/>
            <w:tcBorders>
              <w:top w:sz="4" w:val="single"/>
              <w:left w:sz="4" w:val="single"/>
              <w:bottom w:sz="4" w:val="single"/>
              <w:right w:sz="4" w:val="single"/>
            </w:tcBorders>
            <w:tcMar>
              <w:top w:type="dxa" w:w="50"/>
              <w:left w:type="dxa" w:w="100"/>
            </w:tcMar>
            <w:vAlign w:val="center"/>
          </w:tcPr>
          <w:p w14:paraId="78010000">
            <w:pPr>
              <w:spacing w:after="0" w:before="0"/>
              <w:ind w:firstLine="0" w:left="135"/>
              <w:jc w:val="center"/>
            </w:pPr>
            <w:r>
              <w:rPr>
                <w:rFonts w:ascii="Times New Roman" w:hAnsi="Times New Roman"/>
                <w:b w:val="0"/>
                <w:i w:val="0"/>
                <w:color w:val="000000"/>
                <w:sz w:val="24"/>
              </w:rPr>
              <w:t xml:space="preserve"> 8 </w:t>
            </w:r>
          </w:p>
        </w:tc>
        <w:tc>
          <w:tcPr>
            <w:tcW w:type="dxa" w:w="1726"/>
            <w:tcBorders>
              <w:top w:sz="4" w:val="single"/>
              <w:left w:sz="4" w:val="single"/>
              <w:bottom w:sz="4" w:val="single"/>
              <w:right w:sz="4" w:val="single"/>
            </w:tcBorders>
            <w:tcMar>
              <w:top w:type="dxa" w:w="50"/>
              <w:left w:type="dxa" w:w="100"/>
            </w:tcMar>
            <w:vAlign w:val="center"/>
          </w:tcPr>
          <w:p w14:paraId="7901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7A01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7B010000">
            <w:pPr>
              <w:spacing w:after="0" w:before="0"/>
              <w:ind w:firstLine="0" w:left="135"/>
              <w:jc w:val="left"/>
            </w:pP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7C01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7D010000">
            <w:pPr>
              <w:spacing w:after="0" w:before="0"/>
              <w:ind w:firstLine="0" w:left="135"/>
              <w:jc w:val="left"/>
            </w:pPr>
            <w:r>
              <w:rPr>
                <w:rFonts w:ascii="Times New Roman" w:hAnsi="Times New Roman"/>
                <w:b w:val="0"/>
                <w:i w:val="0"/>
                <w:color w:val="000000"/>
                <w:sz w:val="24"/>
              </w:rPr>
              <w:t>Модуль "Безопасность в информационном пространстве"</w:t>
            </w:r>
          </w:p>
        </w:tc>
        <w:tc>
          <w:tcPr>
            <w:tcW w:type="dxa" w:w="999"/>
            <w:tcBorders>
              <w:top w:sz="4" w:val="single"/>
              <w:left w:sz="4" w:val="single"/>
              <w:bottom w:sz="4" w:val="single"/>
              <w:right w:sz="4" w:val="single"/>
            </w:tcBorders>
            <w:tcMar>
              <w:top w:type="dxa" w:w="50"/>
              <w:left w:type="dxa" w:w="100"/>
            </w:tcMar>
            <w:vAlign w:val="center"/>
          </w:tcPr>
          <w:p w14:paraId="7E010000">
            <w:pPr>
              <w:spacing w:after="0" w:before="0"/>
              <w:ind w:firstLine="0" w:left="135"/>
              <w:jc w:val="center"/>
            </w:pPr>
            <w:r>
              <w:rPr>
                <w:rFonts w:ascii="Times New Roman" w:hAnsi="Times New Roman"/>
                <w:b w:val="0"/>
                <w:i w:val="0"/>
                <w:color w:val="000000"/>
                <w:sz w:val="24"/>
              </w:rPr>
              <w:t xml:space="preserve"> 8 </w:t>
            </w:r>
          </w:p>
        </w:tc>
        <w:tc>
          <w:tcPr>
            <w:tcW w:type="dxa" w:w="1726"/>
            <w:tcBorders>
              <w:top w:sz="4" w:val="single"/>
              <w:left w:sz="4" w:val="single"/>
              <w:bottom w:sz="4" w:val="single"/>
              <w:right w:sz="4" w:val="single"/>
            </w:tcBorders>
            <w:tcMar>
              <w:top w:type="dxa" w:w="50"/>
              <w:left w:type="dxa" w:w="100"/>
            </w:tcMar>
            <w:vAlign w:val="center"/>
          </w:tcPr>
          <w:p w14:paraId="7F01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8001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81010000">
            <w:pPr>
              <w:spacing w:after="0" w:before="0"/>
              <w:ind w:firstLine="0" w:left="135"/>
              <w:jc w:val="left"/>
            </w:pP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8201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83010000">
            <w:pPr>
              <w:spacing w:after="0" w:before="0"/>
              <w:ind w:firstLine="0" w:left="135"/>
              <w:jc w:val="left"/>
            </w:pPr>
            <w:r>
              <w:rPr>
                <w:rFonts w:ascii="Times New Roman" w:hAnsi="Times New Roman"/>
                <w:b w:val="0"/>
                <w:i w:val="0"/>
                <w:color w:val="000000"/>
                <w:sz w:val="24"/>
              </w:rPr>
              <w:t>Модуль "Основы противодействия экстремизму и терроризму"</w:t>
            </w:r>
          </w:p>
        </w:tc>
        <w:tc>
          <w:tcPr>
            <w:tcW w:type="dxa" w:w="999"/>
            <w:tcBorders>
              <w:top w:sz="4" w:val="single"/>
              <w:left w:sz="4" w:val="single"/>
              <w:bottom w:sz="4" w:val="single"/>
              <w:right w:sz="4" w:val="single"/>
            </w:tcBorders>
            <w:tcMar>
              <w:top w:type="dxa" w:w="50"/>
              <w:left w:type="dxa" w:w="100"/>
            </w:tcMar>
            <w:vAlign w:val="center"/>
          </w:tcPr>
          <w:p w14:paraId="84010000">
            <w:pPr>
              <w:spacing w:after="0" w:before="0"/>
              <w:ind w:firstLine="0" w:left="135"/>
              <w:jc w:val="center"/>
            </w:pPr>
            <w:r>
              <w:rPr>
                <w:rFonts w:ascii="Times New Roman" w:hAnsi="Times New Roman"/>
                <w:b w:val="0"/>
                <w:i w:val="0"/>
                <w:color w:val="000000"/>
                <w:sz w:val="24"/>
              </w:rPr>
              <w:t xml:space="preserve"> 6 </w:t>
            </w:r>
          </w:p>
        </w:tc>
        <w:tc>
          <w:tcPr>
            <w:tcW w:type="dxa" w:w="1726"/>
            <w:tcBorders>
              <w:top w:sz="4" w:val="single"/>
              <w:left w:sz="4" w:val="single"/>
              <w:bottom w:sz="4" w:val="single"/>
              <w:right w:sz="4" w:val="single"/>
            </w:tcBorders>
            <w:tcMar>
              <w:top w:type="dxa" w:w="50"/>
              <w:left w:type="dxa" w:w="100"/>
            </w:tcMar>
            <w:vAlign w:val="center"/>
          </w:tcPr>
          <w:p w14:paraId="8501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8601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87010000">
            <w:pPr>
              <w:spacing w:after="0" w:before="0"/>
              <w:ind w:firstLine="0" w:left="135"/>
              <w:jc w:val="left"/>
            </w:pPr>
          </w:p>
        </w:tc>
      </w:tr>
      <w:tr>
        <w:trPr>
          <w:trHeight w:hRule="atLeast" w:val="2445"/>
        </w:trPr>
        <w:tc>
          <w:tcPr>
            <w:tcW w:type="dxa" w:w="476"/>
            <w:tcBorders>
              <w:top w:sz="4" w:val="single"/>
              <w:left w:sz="4" w:val="single"/>
              <w:bottom w:sz="4" w:val="single"/>
              <w:right w:sz="4" w:val="single"/>
            </w:tcBorders>
            <w:tcMar>
              <w:top w:type="dxa" w:w="50"/>
              <w:left w:type="dxa" w:w="100"/>
            </w:tcMar>
            <w:vAlign w:val="center"/>
          </w:tcPr>
          <w:p w14:paraId="8801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89010000">
            <w:pPr>
              <w:spacing w:after="0" w:before="0"/>
              <w:ind w:firstLine="0" w:left="135"/>
              <w:jc w:val="left"/>
            </w:pPr>
            <w:r>
              <w:rPr>
                <w:rFonts w:ascii="Times New Roman" w:hAnsi="Times New Roman"/>
                <w:b w:val="0"/>
                <w:i w:val="0"/>
                <w:color w:val="000000"/>
                <w:sz w:val="24"/>
              </w:rPr>
              <w:t>Модуль "Взаимодействие личности, общества и государства в обеспечении безопасности жизни и здоровья населения"</w:t>
            </w:r>
          </w:p>
        </w:tc>
        <w:tc>
          <w:tcPr>
            <w:tcW w:type="dxa" w:w="999"/>
            <w:tcBorders>
              <w:top w:sz="4" w:val="single"/>
              <w:left w:sz="4" w:val="single"/>
              <w:bottom w:sz="4" w:val="single"/>
              <w:right w:sz="4" w:val="single"/>
            </w:tcBorders>
            <w:tcMar>
              <w:top w:type="dxa" w:w="50"/>
              <w:left w:type="dxa" w:w="100"/>
            </w:tcMar>
            <w:vAlign w:val="center"/>
          </w:tcPr>
          <w:p w14:paraId="8A010000">
            <w:pPr>
              <w:spacing w:after="0" w:before="0"/>
              <w:ind w:firstLine="0" w:left="135"/>
              <w:jc w:val="center"/>
            </w:pPr>
            <w:r>
              <w:rPr>
                <w:rFonts w:ascii="Times New Roman" w:hAnsi="Times New Roman"/>
                <w:b w:val="0"/>
                <w:i w:val="0"/>
                <w:color w:val="000000"/>
                <w:sz w:val="24"/>
              </w:rPr>
              <w:t xml:space="preserve"> 10 </w:t>
            </w:r>
          </w:p>
        </w:tc>
        <w:tc>
          <w:tcPr>
            <w:tcW w:type="dxa" w:w="1726"/>
            <w:tcBorders>
              <w:top w:sz="4" w:val="single"/>
              <w:left w:sz="4" w:val="single"/>
              <w:bottom w:sz="4" w:val="single"/>
              <w:right w:sz="4" w:val="single"/>
            </w:tcBorders>
            <w:tcMar>
              <w:top w:type="dxa" w:w="50"/>
              <w:left w:type="dxa" w:w="100"/>
            </w:tcMar>
            <w:vAlign w:val="center"/>
          </w:tcPr>
          <w:p w14:paraId="8B01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8C01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8D010000">
            <w:pPr>
              <w:spacing w:after="0" w:before="0"/>
              <w:ind w:firstLine="0" w:left="135"/>
              <w:jc w:val="left"/>
            </w:pP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8F01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9001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9101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92010000">
            <w:pPr>
              <w:ind/>
              <w:jc w:val="left"/>
            </w:pPr>
          </w:p>
        </w:tc>
      </w:tr>
    </w:tbl>
    <w:p w14:paraId="93010000">
      <w:pPr>
        <w:sectPr>
          <w:pgSz w:h="11906" w:orient="landscape" w:w="16383"/>
        </w:sectPr>
      </w:pPr>
    </w:p>
    <w:p w14:paraId="94010000">
      <w:pPr>
        <w:sectPr>
          <w:pgSz w:h="11906" w:orient="landscape" w:w="16383"/>
        </w:sectPr>
      </w:pPr>
    </w:p>
    <w:p w14:paraId="95010000">
      <w:pPr>
        <w:spacing w:after="0" w:before="0"/>
        <w:ind w:firstLine="0" w:left="120"/>
        <w:jc w:val="left"/>
      </w:pPr>
      <w:bookmarkStart w:id="6" w:name="block-24701308"/>
      <w:bookmarkEnd w:id="5"/>
      <w:r>
        <w:rPr>
          <w:rFonts w:ascii="Times New Roman" w:hAnsi="Times New Roman"/>
          <w:b w:val="1"/>
          <w:i w:val="0"/>
          <w:color w:val="000000"/>
          <w:sz w:val="28"/>
        </w:rPr>
        <w:t xml:space="preserve"> ПОУРОЧНОЕ ПЛАНИРОВАНИЕ </w:t>
      </w:r>
    </w:p>
    <w:p w14:paraId="96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366"/>
        <w:gridCol w:w="3344"/>
        <w:gridCol w:w="812"/>
        <w:gridCol w:w="1507"/>
        <w:gridCol w:w="1607"/>
        <w:gridCol w:w="1137"/>
        <w:gridCol w:w="1955"/>
      </w:tblGrid>
      <w:tr>
        <w:trPr>
          <w:trHeight w:hRule="atLeast" w:val="300"/>
        </w:trPr>
        <w:tc>
          <w:tcPr>
            <w:tcW w:type="dxa" w:w="366"/>
            <w:vMerge w:val="restart"/>
            <w:tcBorders>
              <w:top w:sz="4" w:val="single"/>
              <w:left w:sz="4" w:val="single"/>
              <w:bottom w:sz="4" w:val="single"/>
              <w:right w:sz="4" w:val="single"/>
            </w:tcBorders>
            <w:tcMar>
              <w:top w:type="dxa" w:w="50"/>
              <w:left w:type="dxa" w:w="100"/>
            </w:tcMar>
            <w:vAlign w:val="center"/>
          </w:tcPr>
          <w:p w14:paraId="97010000">
            <w:pPr>
              <w:spacing w:after="0" w:before="0"/>
              <w:ind w:firstLine="0" w:left="135"/>
              <w:jc w:val="left"/>
            </w:pPr>
            <w:r>
              <w:rPr>
                <w:rFonts w:ascii="Times New Roman" w:hAnsi="Times New Roman"/>
                <w:b w:val="1"/>
                <w:i w:val="0"/>
                <w:color w:val="000000"/>
                <w:sz w:val="24"/>
              </w:rPr>
              <w:t xml:space="preserve">№ п/п </w:t>
            </w:r>
          </w:p>
          <w:p w14:paraId="9801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99010000">
            <w:pPr>
              <w:spacing w:after="0" w:before="0"/>
              <w:ind w:firstLine="0" w:left="135"/>
              <w:jc w:val="left"/>
            </w:pPr>
            <w:r>
              <w:rPr>
                <w:rFonts w:ascii="Times New Roman" w:hAnsi="Times New Roman"/>
                <w:b w:val="1"/>
                <w:i w:val="0"/>
                <w:color w:val="000000"/>
                <w:sz w:val="24"/>
              </w:rPr>
              <w:t xml:space="preserve">Тема урока </w:t>
            </w:r>
          </w:p>
          <w:p w14:paraId="9A010000">
            <w:pPr>
              <w:spacing w:after="0" w:before="0"/>
              <w:ind w:firstLine="0" w:left="135"/>
              <w:jc w:val="left"/>
            </w:pPr>
          </w:p>
        </w:tc>
        <w:tc>
          <w:tcPr>
            <w:tcW w:type="dxa" w:w="3926"/>
            <w:gridSpan w:val="3"/>
            <w:tcBorders>
              <w:top w:sz="4" w:val="single"/>
              <w:left w:sz="4" w:val="single"/>
              <w:bottom w:sz="4" w:val="single"/>
              <w:right w:sz="4" w:val="single"/>
            </w:tcBorders>
            <w:tcMar>
              <w:top w:type="dxa" w:w="50"/>
              <w:left w:type="dxa" w:w="100"/>
            </w:tcMar>
            <w:vAlign w:val="center"/>
          </w:tcPr>
          <w:p w14:paraId="9B010000">
            <w:pPr>
              <w:spacing w:after="0" w:before="0"/>
              <w:ind w:firstLine="0" w:left="0"/>
              <w:jc w:val="left"/>
            </w:pPr>
            <w:r>
              <w:rPr>
                <w:rFonts w:ascii="Times New Roman" w:hAnsi="Times New Roman"/>
                <w:b w:val="1"/>
                <w:i w:val="0"/>
                <w:color w:val="000000"/>
                <w:sz w:val="24"/>
              </w:rPr>
              <w:t>Количество часов</w:t>
            </w:r>
          </w:p>
        </w:tc>
        <w:tc>
          <w:tcPr>
            <w:tcW w:type="dxa" w:w="1137"/>
            <w:vMerge w:val="restart"/>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r>
              <w:rPr>
                <w:rFonts w:ascii="Times New Roman" w:hAnsi="Times New Roman"/>
                <w:b w:val="1"/>
                <w:i w:val="0"/>
                <w:color w:val="000000"/>
                <w:sz w:val="24"/>
              </w:rPr>
              <w:t xml:space="preserve">Дата изучения </w:t>
            </w:r>
          </w:p>
          <w:p w14:paraId="9D010000">
            <w:pPr>
              <w:spacing w:after="0" w:before="0"/>
              <w:ind w:firstLine="0" w:left="135"/>
              <w:jc w:val="left"/>
            </w:pPr>
          </w:p>
        </w:tc>
        <w:tc>
          <w:tcPr>
            <w:tcW w:type="dxa" w:w="1955"/>
            <w:vMerge w:val="restart"/>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F010000">
            <w:pPr>
              <w:spacing w:after="0" w:before="0"/>
              <w:ind w:firstLine="0" w:left="135"/>
              <w:jc w:val="left"/>
            </w:pPr>
          </w:p>
        </w:tc>
      </w:tr>
      <w:tr>
        <w:trPr>
          <w:trHeight w:hRule="atLeast" w:val="795"/>
        </w:trPr>
        <w:tc>
          <w:tcPr>
            <w:tcW w:type="dxa" w:w="366"/>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812"/>
            <w:tcBorders>
              <w:top w:sz="4" w:val="single"/>
              <w:left w:sz="4" w:val="single"/>
              <w:bottom w:sz="4" w:val="single"/>
              <w:right w:sz="4" w:val="single"/>
            </w:tcBorders>
            <w:tcMar>
              <w:top w:type="dxa" w:w="50"/>
              <w:left w:type="dxa" w:w="100"/>
            </w:tcMar>
            <w:vAlign w:val="center"/>
          </w:tcPr>
          <w:p w14:paraId="A0010000">
            <w:pPr>
              <w:spacing w:after="0" w:before="0"/>
              <w:ind w:firstLine="0" w:left="135"/>
              <w:jc w:val="left"/>
            </w:pPr>
            <w:r>
              <w:rPr>
                <w:rFonts w:ascii="Times New Roman" w:hAnsi="Times New Roman"/>
                <w:b w:val="1"/>
                <w:i w:val="0"/>
                <w:color w:val="000000"/>
                <w:sz w:val="24"/>
              </w:rPr>
              <w:t xml:space="preserve">Всего </w:t>
            </w:r>
          </w:p>
          <w:p w14:paraId="A1010000">
            <w:pPr>
              <w:spacing w:after="0" w:before="0"/>
              <w:ind w:firstLine="0" w:left="135"/>
              <w:jc w:val="left"/>
            </w:pPr>
          </w:p>
        </w:tc>
        <w:tc>
          <w:tcPr>
            <w:tcW w:type="dxa" w:w="1507"/>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r>
              <w:rPr>
                <w:rFonts w:ascii="Times New Roman" w:hAnsi="Times New Roman"/>
                <w:b w:val="1"/>
                <w:i w:val="0"/>
                <w:color w:val="000000"/>
                <w:sz w:val="24"/>
              </w:rPr>
              <w:t xml:space="preserve">Контрольные работы </w:t>
            </w:r>
          </w:p>
          <w:p w14:paraId="A3010000">
            <w:pPr>
              <w:spacing w:after="0" w:before="0"/>
              <w:ind w:firstLine="0" w:left="135"/>
              <w:jc w:val="left"/>
            </w:pPr>
          </w:p>
        </w:tc>
        <w:tc>
          <w:tcPr>
            <w:tcW w:type="dxa" w:w="1607"/>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1"/>
                <w:i w:val="0"/>
                <w:color w:val="000000"/>
                <w:sz w:val="24"/>
              </w:rPr>
              <w:t xml:space="preserve">Практические работы </w:t>
            </w:r>
          </w:p>
          <w:p w14:paraId="A5010000">
            <w:pPr>
              <w:spacing w:after="0" w:before="0"/>
              <w:ind w:firstLine="0" w:left="135"/>
              <w:jc w:val="left"/>
            </w:pPr>
          </w:p>
        </w:tc>
        <w:tc>
          <w:tcPr>
            <w:tcW w:type="dxa" w:w="1137"/>
            <w:gridSpan w:val="1"/>
            <w:vMerge w:val="continue"/>
            <w:tcBorders>
              <w:top w:sz="4" w:val="single"/>
              <w:left w:sz="4" w:val="single"/>
              <w:bottom w:sz="4" w:val="single"/>
              <w:right w:sz="4" w:val="single"/>
            </w:tcBorders>
            <w:tcMar>
              <w:top w:type="dxa" w:w="50"/>
              <w:left w:type="dxa" w:w="100"/>
            </w:tcMar>
            <w:vAlign w:val="center"/>
          </w:tcPr>
          <w:p/>
        </w:tc>
        <w:tc>
          <w:tcPr>
            <w:tcW w:type="dxa" w:w="195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A601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A7010000">
            <w:pPr>
              <w:spacing w:after="0" w:before="0"/>
              <w:ind w:firstLine="0" w:left="135"/>
              <w:jc w:val="left"/>
            </w:pPr>
            <w:r>
              <w:rPr>
                <w:rFonts w:ascii="Times New Roman" w:hAnsi="Times New Roman"/>
                <w:b w:val="0"/>
                <w:i w:val="0"/>
                <w:color w:val="000000"/>
                <w:sz w:val="24"/>
              </w:rPr>
              <w:t>Современные представления о культуре безопасности</w:t>
            </w:r>
          </w:p>
        </w:tc>
        <w:tc>
          <w:tcPr>
            <w:tcW w:type="dxa" w:w="812"/>
            <w:tcBorders>
              <w:top w:sz="4" w:val="single"/>
              <w:left w:sz="4" w:val="single"/>
              <w:bottom w:sz="4" w:val="single"/>
              <w:right w:sz="4" w:val="single"/>
            </w:tcBorders>
            <w:tcMar>
              <w:top w:type="dxa" w:w="50"/>
              <w:left w:type="dxa" w:w="100"/>
            </w:tcMar>
            <w:vAlign w:val="center"/>
          </w:tcPr>
          <w:p w14:paraId="A8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9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A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C010000">
            <w:pPr>
              <w:spacing w:after="0" w:before="0"/>
              <w:ind w:firstLine="0" w:left="135"/>
              <w:jc w:val="left"/>
            </w:pP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AD01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AE010000">
            <w:pPr>
              <w:spacing w:after="0" w:before="0"/>
              <w:ind w:firstLine="0" w:left="135"/>
              <w:jc w:val="left"/>
            </w:pPr>
            <w:r>
              <w:rPr>
                <w:rFonts w:ascii="Times New Roman" w:hAnsi="Times New Roman"/>
                <w:b w:val="0"/>
                <w:i w:val="0"/>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type="dxa" w:w="812"/>
            <w:tcBorders>
              <w:top w:sz="4" w:val="single"/>
              <w:left w:sz="4" w:val="single"/>
              <w:bottom w:sz="4" w:val="single"/>
              <w:right w:sz="4" w:val="single"/>
            </w:tcBorders>
            <w:tcMar>
              <w:top w:type="dxa" w:w="50"/>
              <w:left w:type="dxa" w:w="100"/>
            </w:tcMar>
            <w:vAlign w:val="center"/>
          </w:tcPr>
          <w:p w14:paraId="AF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0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1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B401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0"/>
                <w:i w:val="0"/>
                <w:color w:val="000000"/>
                <w:sz w:val="24"/>
              </w:rPr>
              <w:t>Источники опасности в быту</w:t>
            </w:r>
          </w:p>
        </w:tc>
        <w:tc>
          <w:tcPr>
            <w:tcW w:type="dxa" w:w="812"/>
            <w:tcBorders>
              <w:top w:sz="4" w:val="single"/>
              <w:left w:sz="4" w:val="single"/>
              <w:bottom w:sz="4" w:val="single"/>
              <w:right w:sz="4" w:val="single"/>
            </w:tcBorders>
            <w:tcMar>
              <w:top w:type="dxa" w:w="50"/>
              <w:left w:type="dxa" w:w="100"/>
            </w:tcMar>
            <w:vAlign w:val="center"/>
          </w:tcPr>
          <w:p w14:paraId="B6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7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8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A01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BB01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0"/>
                <w:i w:val="0"/>
                <w:color w:val="000000"/>
                <w:sz w:val="24"/>
              </w:rPr>
              <w:t>Профилактика и первая помощь при отравлениях</w:t>
            </w:r>
          </w:p>
        </w:tc>
        <w:tc>
          <w:tcPr>
            <w:tcW w:type="dxa" w:w="812"/>
            <w:tcBorders>
              <w:top w:sz="4" w:val="single"/>
              <w:left w:sz="4" w:val="single"/>
              <w:bottom w:sz="4" w:val="single"/>
              <w:right w:sz="4" w:val="single"/>
            </w:tcBorders>
            <w:tcMar>
              <w:top w:type="dxa" w:w="50"/>
              <w:left w:type="dxa" w:w="100"/>
            </w:tcMar>
            <w:vAlign w:val="center"/>
          </w:tcPr>
          <w:p w14:paraId="BD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C201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r>
              <w:rPr>
                <w:rFonts w:ascii="Times New Roman" w:hAnsi="Times New Roman"/>
                <w:b w:val="0"/>
                <w:i w:val="0"/>
                <w:color w:val="000000"/>
                <w:sz w:val="24"/>
              </w:rPr>
              <w:t>Безопасность в быту. Пожарная безопасность в быту</w:t>
            </w:r>
          </w:p>
        </w:tc>
        <w:tc>
          <w:tcPr>
            <w:tcW w:type="dxa" w:w="812"/>
            <w:tcBorders>
              <w:top w:sz="4" w:val="single"/>
              <w:left w:sz="4" w:val="single"/>
              <w:bottom w:sz="4" w:val="single"/>
              <w:right w:sz="4" w:val="single"/>
            </w:tcBorders>
            <w:tcMar>
              <w:top w:type="dxa" w:w="50"/>
              <w:left w:type="dxa" w:w="100"/>
            </w:tcMar>
            <w:vAlign w:val="center"/>
          </w:tcPr>
          <w:p w14:paraId="C4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6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p>
        </w:tc>
      </w:tr>
      <w:tr>
        <w:trPr>
          <w:trHeight w:hRule="atLeast" w:val="2055"/>
        </w:trPr>
        <w:tc>
          <w:tcPr>
            <w:tcW w:type="dxa" w:w="366"/>
            <w:tcBorders>
              <w:top w:sz="4" w:val="single"/>
              <w:left w:sz="4" w:val="single"/>
              <w:bottom w:sz="4" w:val="single"/>
              <w:right w:sz="4" w:val="single"/>
            </w:tcBorders>
            <w:tcMar>
              <w:top w:type="dxa" w:w="50"/>
              <w:left w:type="dxa" w:w="100"/>
            </w:tcMar>
            <w:vAlign w:val="center"/>
          </w:tcPr>
          <w:p w14:paraId="C901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0"/>
                <w:i w:val="0"/>
                <w:color w:val="000000"/>
                <w:sz w:val="24"/>
              </w:rPr>
              <w:t>Безопасность в быту. Предупреждение травм и первая помощь при них</w:t>
            </w:r>
          </w:p>
        </w:tc>
        <w:tc>
          <w:tcPr>
            <w:tcW w:type="dxa" w:w="812"/>
            <w:tcBorders>
              <w:top w:sz="4" w:val="single"/>
              <w:left w:sz="4" w:val="single"/>
              <w:bottom w:sz="4" w:val="single"/>
              <w:right w:sz="4" w:val="single"/>
            </w:tcBorders>
            <w:tcMar>
              <w:top w:type="dxa" w:w="50"/>
              <w:left w:type="dxa" w:w="100"/>
            </w:tcMar>
            <w:vAlign w:val="center"/>
          </w:tcPr>
          <w:p w14:paraId="CB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C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D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D001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0"/>
                <w:i w:val="0"/>
                <w:color w:val="000000"/>
                <w:sz w:val="24"/>
              </w:rPr>
              <w:t>Безопасное поведение в местах общего пользования. Опасности криминогенного характера</w:t>
            </w:r>
          </w:p>
        </w:tc>
        <w:tc>
          <w:tcPr>
            <w:tcW w:type="dxa" w:w="812"/>
            <w:tcBorders>
              <w:top w:sz="4" w:val="single"/>
              <w:left w:sz="4" w:val="single"/>
              <w:bottom w:sz="4" w:val="single"/>
              <w:right w:sz="4" w:val="single"/>
            </w:tcBorders>
            <w:tcMar>
              <w:top w:type="dxa" w:w="50"/>
              <w:left w:type="dxa" w:w="100"/>
            </w:tcMar>
            <w:vAlign w:val="center"/>
          </w:tcPr>
          <w:p w14:paraId="D2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3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4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D701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r>
              <w:rPr>
                <w:rFonts w:ascii="Times New Roman" w:hAnsi="Times New Roman"/>
                <w:b w:val="0"/>
                <w:i w:val="0"/>
                <w:color w:val="000000"/>
                <w:sz w:val="24"/>
              </w:rPr>
              <w:t>Безопасное поведение в местах общего пользования. Аварии на коммунальных системах жизнеобеспечения</w:t>
            </w:r>
          </w:p>
        </w:tc>
        <w:tc>
          <w:tcPr>
            <w:tcW w:type="dxa" w:w="812"/>
            <w:tcBorders>
              <w:top w:sz="4" w:val="single"/>
              <w:left w:sz="4" w:val="single"/>
              <w:bottom w:sz="4" w:val="single"/>
              <w:right w:sz="4" w:val="single"/>
            </w:tcBorders>
            <w:tcMar>
              <w:top w:type="dxa" w:w="50"/>
              <w:left w:type="dxa" w:w="100"/>
            </w:tcMar>
            <w:vAlign w:val="center"/>
          </w:tcPr>
          <w:p w14:paraId="D9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A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B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DE01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Безопасность дорожного движения: пешеход, пассажир, водитель</w:t>
            </w:r>
          </w:p>
        </w:tc>
        <w:tc>
          <w:tcPr>
            <w:tcW w:type="dxa" w:w="812"/>
            <w:tcBorders>
              <w:top w:sz="4" w:val="single"/>
              <w:left w:sz="4" w:val="single"/>
              <w:bottom w:sz="4" w:val="single"/>
              <w:right w:sz="4" w:val="single"/>
            </w:tcBorders>
            <w:tcMar>
              <w:top w:type="dxa" w:w="50"/>
              <w:left w:type="dxa" w:w="100"/>
            </w:tcMar>
            <w:vAlign w:val="center"/>
          </w:tcPr>
          <w:p w14:paraId="E0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E501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Безопасность дорожного движения. Опасности и риски участников дорожного движения</w:t>
            </w:r>
          </w:p>
        </w:tc>
        <w:tc>
          <w:tcPr>
            <w:tcW w:type="dxa" w:w="812"/>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8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B01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EC01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r>
              <w:rPr>
                <w:rFonts w:ascii="Times New Roman" w:hAnsi="Times New Roman"/>
                <w:b w:val="0"/>
                <w:i w:val="0"/>
                <w:color w:val="000000"/>
                <w:sz w:val="24"/>
              </w:rPr>
              <w:t>Порядок действий при дорожно-транспортных происшествиях</w:t>
            </w:r>
          </w:p>
        </w:tc>
        <w:tc>
          <w:tcPr>
            <w:tcW w:type="dxa" w:w="812"/>
            <w:tcBorders>
              <w:top w:sz="4" w:val="single"/>
              <w:left w:sz="4" w:val="single"/>
              <w:bottom w:sz="4" w:val="single"/>
              <w:right w:sz="4" w:val="single"/>
            </w:tcBorders>
            <w:tcMar>
              <w:top w:type="dxa" w:w="50"/>
              <w:left w:type="dxa" w:w="100"/>
            </w:tcMar>
            <w:vAlign w:val="center"/>
          </w:tcPr>
          <w:p w14:paraId="EE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0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F301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r>
              <w:rPr>
                <w:rFonts w:ascii="Times New Roman" w:hAnsi="Times New Roman"/>
                <w:b w:val="0"/>
                <w:i w:val="0"/>
                <w:color w:val="000000"/>
                <w:sz w:val="24"/>
              </w:rPr>
              <w:t>Оказание первой помощи при дорожно-транспортном происшествии</w:t>
            </w:r>
          </w:p>
        </w:tc>
        <w:tc>
          <w:tcPr>
            <w:tcW w:type="dxa" w:w="812"/>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7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FA01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0"/>
                <w:i w:val="0"/>
                <w:color w:val="000000"/>
                <w:sz w:val="24"/>
              </w:rPr>
              <w:t>Безопасное поведение на разных видах транспорта (метро, железнодорожный, водный, авиационный)</w:t>
            </w:r>
          </w:p>
        </w:tc>
        <w:tc>
          <w:tcPr>
            <w:tcW w:type="dxa" w:w="812"/>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D01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E01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0102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r>
              <w:rPr>
                <w:rFonts w:ascii="Times New Roman" w:hAnsi="Times New Roman"/>
                <w:b w:val="0"/>
                <w:i w:val="0"/>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type="dxa" w:w="812"/>
            <w:tcBorders>
              <w:top w:sz="4" w:val="single"/>
              <w:left w:sz="4" w:val="single"/>
              <w:bottom w:sz="4" w:val="single"/>
              <w:right w:sz="4" w:val="single"/>
            </w:tcBorders>
            <w:tcMar>
              <w:top w:type="dxa" w:w="50"/>
              <w:left w:type="dxa" w:w="100"/>
            </w:tcMar>
            <w:vAlign w:val="center"/>
          </w:tcPr>
          <w:p w14:paraId="03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4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5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p>
        </w:tc>
      </w:tr>
      <w:tr>
        <w:trPr>
          <w:trHeight w:hRule="atLeast" w:val="2265"/>
        </w:trPr>
        <w:tc>
          <w:tcPr>
            <w:tcW w:type="dxa" w:w="366"/>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Безопасность в общественных местах. Источники опасности и правила безопасного поведения</w:t>
            </w:r>
          </w:p>
        </w:tc>
        <w:tc>
          <w:tcPr>
            <w:tcW w:type="dxa" w:w="812"/>
            <w:tcBorders>
              <w:top w:sz="4" w:val="single"/>
              <w:left w:sz="4" w:val="single"/>
              <w:bottom w:sz="4" w:val="single"/>
              <w:right w:sz="4" w:val="single"/>
            </w:tcBorders>
            <w:tcMar>
              <w:top w:type="dxa" w:w="50"/>
              <w:left w:type="dxa" w:w="100"/>
            </w:tcMar>
            <w:vAlign w:val="center"/>
          </w:tcPr>
          <w:p w14:paraId="0A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B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C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0F02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0"/>
                <w:i w:val="0"/>
                <w:color w:val="000000"/>
                <w:sz w:val="24"/>
              </w:rPr>
              <w:t>Опасности социально-психологического характера</w:t>
            </w:r>
          </w:p>
        </w:tc>
        <w:tc>
          <w:tcPr>
            <w:tcW w:type="dxa" w:w="812"/>
            <w:tcBorders>
              <w:top w:sz="4" w:val="single"/>
              <w:left w:sz="4" w:val="single"/>
              <w:bottom w:sz="4" w:val="single"/>
              <w:right w:sz="4" w:val="single"/>
            </w:tcBorders>
            <w:tcMar>
              <w:top w:type="dxa" w:w="50"/>
              <w:left w:type="dxa" w:w="100"/>
            </w:tcMar>
            <w:vAlign w:val="center"/>
          </w:tcPr>
          <w:p w14:paraId="11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1602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0"/>
                <w:i w:val="0"/>
                <w:color w:val="000000"/>
                <w:sz w:val="24"/>
              </w:rPr>
              <w:t>Безопасность в общественных местах. Поиск потерявшегося человека</w:t>
            </w:r>
          </w:p>
        </w:tc>
        <w:tc>
          <w:tcPr>
            <w:tcW w:type="dxa" w:w="812"/>
            <w:tcBorders>
              <w:top w:sz="4" w:val="single"/>
              <w:left w:sz="4" w:val="single"/>
              <w:bottom w:sz="4" w:val="single"/>
              <w:right w:sz="4" w:val="single"/>
            </w:tcBorders>
            <w:tcMar>
              <w:top w:type="dxa" w:w="50"/>
              <w:left w:type="dxa" w:w="100"/>
            </w:tcMar>
            <w:vAlign w:val="center"/>
          </w:tcPr>
          <w:p w14:paraId="18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9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D02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0"/>
                <w:i w:val="0"/>
                <w:color w:val="000000"/>
                <w:sz w:val="24"/>
              </w:rPr>
              <w:t>Опасности криминального характера в общественных местах</w:t>
            </w:r>
          </w:p>
        </w:tc>
        <w:tc>
          <w:tcPr>
            <w:tcW w:type="dxa" w:w="812"/>
            <w:tcBorders>
              <w:top w:sz="4" w:val="single"/>
              <w:left w:sz="4" w:val="single"/>
              <w:bottom w:sz="4" w:val="single"/>
              <w:right w:sz="4" w:val="single"/>
            </w:tcBorders>
            <w:tcMar>
              <w:top w:type="dxa" w:w="50"/>
              <w:left w:type="dxa" w:w="100"/>
            </w:tcMar>
            <w:vAlign w:val="center"/>
          </w:tcPr>
          <w:p w14:paraId="1F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2402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Действия при пожаре, обрушении конструкций в общественных местах и на объектах с массовым пребыванием людей</w:t>
            </w:r>
          </w:p>
        </w:tc>
        <w:tc>
          <w:tcPr>
            <w:tcW w:type="dxa" w:w="812"/>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2B02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r>
              <w:rPr>
                <w:rFonts w:ascii="Times New Roman" w:hAnsi="Times New Roman"/>
                <w:b w:val="0"/>
                <w:i w:val="0"/>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type="dxa" w:w="812"/>
            <w:tcBorders>
              <w:top w:sz="4" w:val="single"/>
              <w:left w:sz="4" w:val="single"/>
              <w:bottom w:sz="4" w:val="single"/>
              <w:right w:sz="4" w:val="single"/>
            </w:tcBorders>
            <w:tcMar>
              <w:top w:type="dxa" w:w="50"/>
              <w:left w:type="dxa" w:w="100"/>
            </w:tcMar>
            <w:vAlign w:val="center"/>
          </w:tcPr>
          <w:p w14:paraId="2D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F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3202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0"/>
                <w:i w:val="0"/>
                <w:color w:val="000000"/>
                <w:sz w:val="24"/>
              </w:rPr>
              <w:t>Безопасность в природной среде</w:t>
            </w:r>
          </w:p>
        </w:tc>
        <w:tc>
          <w:tcPr>
            <w:tcW w:type="dxa" w:w="812"/>
            <w:tcBorders>
              <w:top w:sz="4" w:val="single"/>
              <w:left w:sz="4" w:val="single"/>
              <w:bottom w:sz="4" w:val="single"/>
              <w:right w:sz="4" w:val="single"/>
            </w:tcBorders>
            <w:tcMar>
              <w:top w:type="dxa" w:w="50"/>
              <w:left w:type="dxa" w:w="100"/>
            </w:tcMar>
            <w:vAlign w:val="center"/>
          </w:tcPr>
          <w:p w14:paraId="34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5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3902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0"/>
                <w:i w:val="0"/>
                <w:color w:val="000000"/>
                <w:sz w:val="24"/>
              </w:rPr>
              <w:t>Выживание в автономных условиях</w:t>
            </w:r>
          </w:p>
        </w:tc>
        <w:tc>
          <w:tcPr>
            <w:tcW w:type="dxa" w:w="812"/>
            <w:tcBorders>
              <w:top w:sz="4" w:val="single"/>
              <w:left w:sz="4" w:val="single"/>
              <w:bottom w:sz="4" w:val="single"/>
              <w:right w:sz="4" w:val="single"/>
            </w:tcBorders>
            <w:tcMar>
              <w:top w:type="dxa" w:w="50"/>
              <w:left w:type="dxa" w:w="100"/>
            </w:tcMar>
            <w:vAlign w:val="center"/>
          </w:tcPr>
          <w:p w14:paraId="3B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Чрезвычайные ситуации природного характера. Природные пожары</w:t>
            </w:r>
          </w:p>
        </w:tc>
        <w:tc>
          <w:tcPr>
            <w:tcW w:type="dxa" w:w="812"/>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4702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r>
              <w:rPr>
                <w:rFonts w:ascii="Times New Roman" w:hAnsi="Times New Roman"/>
                <w:b w:val="0"/>
                <w:i w:val="0"/>
                <w:color w:val="000000"/>
                <w:sz w:val="24"/>
              </w:rPr>
              <w:t>Чрезвычайные ситуации геологического характера: землетрясения, извержение вулканов, оползни, камнепады</w:t>
            </w:r>
          </w:p>
        </w:tc>
        <w:tc>
          <w:tcPr>
            <w:tcW w:type="dxa" w:w="812"/>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B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4E02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0"/>
                <w:i w:val="0"/>
                <w:color w:val="000000"/>
                <w:sz w:val="24"/>
              </w:rPr>
              <w:t>Чрезвычайные ситуации гидрологического характера: наводнения, паводки, половодья, цунами, сели, лавины</w:t>
            </w:r>
          </w:p>
        </w:tc>
        <w:tc>
          <w:tcPr>
            <w:tcW w:type="dxa" w:w="812"/>
            <w:tcBorders>
              <w:top w:sz="4" w:val="single"/>
              <w:left w:sz="4" w:val="single"/>
              <w:bottom w:sz="4" w:val="single"/>
              <w:right w:sz="4" w:val="single"/>
            </w:tcBorders>
            <w:tcMar>
              <w:top w:type="dxa" w:w="50"/>
              <w:left w:type="dxa" w:w="100"/>
            </w:tcMar>
            <w:vAlign w:val="center"/>
          </w:tcPr>
          <w:p w14:paraId="50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1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p>
        </w:tc>
      </w:tr>
      <w:tr>
        <w:trPr>
          <w:trHeight w:hRule="atLeast" w:val="1875"/>
        </w:trPr>
        <w:tc>
          <w:tcPr>
            <w:tcW w:type="dxa" w:w="366"/>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Чрезвычайные ситуации метеорологического характера: бури, ливни, град, мороз, жара</w:t>
            </w:r>
          </w:p>
        </w:tc>
        <w:tc>
          <w:tcPr>
            <w:tcW w:type="dxa" w:w="812"/>
            <w:tcBorders>
              <w:top w:sz="4" w:val="single"/>
              <w:left w:sz="4" w:val="single"/>
              <w:bottom w:sz="4" w:val="single"/>
              <w:right w:sz="4" w:val="single"/>
            </w:tcBorders>
            <w:tcMar>
              <w:top w:type="dxa" w:w="50"/>
              <w:left w:type="dxa" w:w="100"/>
            </w:tcMar>
            <w:vAlign w:val="center"/>
          </w:tcPr>
          <w:p w14:paraId="57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Экологическая грамотность и разумное природопользование</w:t>
            </w:r>
          </w:p>
        </w:tc>
        <w:tc>
          <w:tcPr>
            <w:tcW w:type="dxa" w:w="812"/>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6302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0"/>
                <w:i w:val="0"/>
                <w:color w:val="000000"/>
                <w:sz w:val="24"/>
              </w:rPr>
              <w:t>Факторы, влияющие на здоровье человека. Здоровый образ жизни</w:t>
            </w:r>
          </w:p>
        </w:tc>
        <w:tc>
          <w:tcPr>
            <w:tcW w:type="dxa" w:w="812"/>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7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6A02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Инфекционные заболевания. Значение вакцинации в борьбе с инфекционными заболеваниями</w:t>
            </w:r>
          </w:p>
        </w:tc>
        <w:tc>
          <w:tcPr>
            <w:tcW w:type="dxa" w:w="812"/>
            <w:tcBorders>
              <w:top w:sz="4" w:val="single"/>
              <w:left w:sz="4" w:val="single"/>
              <w:bottom w:sz="4" w:val="single"/>
              <w:right w:sz="4" w:val="single"/>
            </w:tcBorders>
            <w:tcMar>
              <w:top w:type="dxa" w:w="50"/>
              <w:left w:type="dxa" w:w="100"/>
            </w:tcMar>
            <w:vAlign w:val="center"/>
          </w:tcPr>
          <w:p w14:paraId="6C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D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7102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0"/>
                <w:i w:val="0"/>
                <w:color w:val="000000"/>
                <w:sz w:val="24"/>
              </w:rPr>
              <w:t>Инфекционные заболевания. Чрезвычайные ситуации биолого-социального характера</w:t>
            </w:r>
          </w:p>
        </w:tc>
        <w:tc>
          <w:tcPr>
            <w:tcW w:type="dxa" w:w="812"/>
            <w:tcBorders>
              <w:top w:sz="4" w:val="single"/>
              <w:left w:sz="4" w:val="single"/>
              <w:bottom w:sz="4" w:val="single"/>
              <w:right w:sz="4" w:val="single"/>
            </w:tcBorders>
            <w:tcMar>
              <w:top w:type="dxa" w:w="50"/>
              <w:left w:type="dxa" w:w="100"/>
            </w:tcMar>
            <w:vAlign w:val="center"/>
          </w:tcPr>
          <w:p w14:paraId="73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Неинфекционные заболевания. Факторы риска</w:t>
            </w:r>
          </w:p>
        </w:tc>
        <w:tc>
          <w:tcPr>
            <w:tcW w:type="dxa" w:w="812"/>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7F02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Неинфекционные заболевания. Меры профилактики</w:t>
            </w:r>
          </w:p>
        </w:tc>
        <w:tc>
          <w:tcPr>
            <w:tcW w:type="dxa" w:w="812"/>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8602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Психическое здоровье и психологическое благополучие</w:t>
            </w:r>
          </w:p>
        </w:tc>
        <w:tc>
          <w:tcPr>
            <w:tcW w:type="dxa" w:w="812"/>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p>
        </w:tc>
      </w:tr>
      <w:tr>
        <w:trPr>
          <w:trHeight w:hRule="atLeast" w:val="300"/>
        </w:trPr>
        <w:tc>
          <w:tcPr>
            <w:tcW w:type="dxa" w:w="366"/>
            <w:tcBorders>
              <w:top w:sz="4" w:val="single"/>
              <w:left w:sz="4" w:val="single"/>
              <w:bottom w:sz="4" w:val="single"/>
              <w:right w:sz="4" w:val="single"/>
            </w:tcBorders>
            <w:tcMar>
              <w:top w:type="dxa" w:w="50"/>
              <w:left w:type="dxa" w:w="100"/>
            </w:tcMar>
            <w:vAlign w:val="center"/>
          </w:tcPr>
          <w:p w14:paraId="8D02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Итоговое занятие</w:t>
            </w:r>
          </w:p>
        </w:tc>
        <w:tc>
          <w:tcPr>
            <w:tcW w:type="dxa" w:w="812"/>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p>
        </w:tc>
      </w:tr>
      <w:tr>
        <w:trPr>
          <w:trHeight w:hRule="atLeast" w:val="555"/>
        </w:trPr>
        <w:tc>
          <w:tcPr>
            <w:tcW w:type="dxa" w:w="3710"/>
            <w:gridSpan w:val="2"/>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2"/>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r>
              <w:rPr>
                <w:rFonts w:ascii="Times New Roman" w:hAnsi="Times New Roman"/>
                <w:b w:val="0"/>
                <w:i w:val="0"/>
                <w:color w:val="000000"/>
                <w:sz w:val="24"/>
              </w:rPr>
              <w:t xml:space="preserve"> 34 </w:t>
            </w:r>
          </w:p>
        </w:tc>
        <w:tc>
          <w:tcPr>
            <w:tcW w:type="dxa" w:w="1507"/>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r>
              <w:rPr>
                <w:rFonts w:ascii="Times New Roman" w:hAnsi="Times New Roman"/>
                <w:b w:val="0"/>
                <w:i w:val="0"/>
                <w:color w:val="000000"/>
                <w:sz w:val="24"/>
              </w:rPr>
              <w:t xml:space="preserve"> 0 </w:t>
            </w:r>
          </w:p>
        </w:tc>
        <w:tc>
          <w:tcPr>
            <w:tcW w:type="dxa" w:w="1607"/>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0 </w:t>
            </w:r>
          </w:p>
        </w:tc>
        <w:tc>
          <w:tcPr>
            <w:tcW w:type="dxa" w:w="3092"/>
            <w:gridSpan w:val="2"/>
            <w:tcBorders>
              <w:top w:sz="4" w:val="single"/>
              <w:left w:sz="4" w:val="single"/>
              <w:bottom w:sz="4" w:val="single"/>
              <w:right w:sz="4" w:val="single"/>
            </w:tcBorders>
            <w:tcMar>
              <w:top w:type="dxa" w:w="50"/>
              <w:left w:type="dxa" w:w="100"/>
            </w:tcMar>
            <w:vAlign w:val="center"/>
          </w:tcPr>
          <w:p w14:paraId="98020000">
            <w:pPr>
              <w:ind/>
              <w:jc w:val="left"/>
            </w:pPr>
          </w:p>
        </w:tc>
      </w:tr>
    </w:tbl>
    <w:p w14:paraId="99020000">
      <w:pPr>
        <w:sectPr>
          <w:pgSz w:h="11906" w:orient="landscape" w:w="16383"/>
        </w:sectPr>
      </w:pPr>
    </w:p>
    <w:p w14:paraId="9A02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1"/>
                <w:i w:val="0"/>
                <w:color w:val="000000"/>
                <w:sz w:val="24"/>
              </w:rPr>
              <w:t xml:space="preserve">№ п/п </w:t>
            </w:r>
          </w:p>
          <w:p w14:paraId="9C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1"/>
                <w:i w:val="0"/>
                <w:color w:val="000000"/>
                <w:sz w:val="24"/>
              </w:rPr>
              <w:t xml:space="preserve">Тема урока </w:t>
            </w:r>
          </w:p>
          <w:p w14:paraId="9E02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9F02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1"/>
                <w:i w:val="0"/>
                <w:color w:val="000000"/>
                <w:sz w:val="24"/>
              </w:rPr>
              <w:t xml:space="preserve">Дата изучения </w:t>
            </w:r>
          </w:p>
          <w:p w14:paraId="A102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302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1"/>
                <w:i w:val="0"/>
                <w:color w:val="000000"/>
                <w:sz w:val="24"/>
              </w:rPr>
              <w:t xml:space="preserve">Всего </w:t>
            </w:r>
          </w:p>
          <w:p w14:paraId="A502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1"/>
                <w:i w:val="0"/>
                <w:color w:val="000000"/>
                <w:sz w:val="24"/>
              </w:rPr>
              <w:t xml:space="preserve">Контрольные работы </w:t>
            </w:r>
          </w:p>
          <w:p w14:paraId="A702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1"/>
                <w:i w:val="0"/>
                <w:color w:val="000000"/>
                <w:sz w:val="24"/>
              </w:rPr>
              <w:t xml:space="preserve">Практические работы </w:t>
            </w:r>
          </w:p>
          <w:p w14:paraId="A902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Правовые основы оказания первой помощи</w:t>
            </w:r>
          </w:p>
        </w:tc>
        <w:tc>
          <w:tcPr>
            <w:tcW w:type="dxa" w:w="830"/>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1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Оказание первой помощи в сложных случаях</w:t>
            </w:r>
          </w:p>
        </w:tc>
        <w:tc>
          <w:tcPr>
            <w:tcW w:type="dxa" w:w="830"/>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8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0"/>
                <w:i w:val="0"/>
                <w:color w:val="000000"/>
                <w:sz w:val="24"/>
              </w:rPr>
              <w:t>Общение в жизни человека. Межличностное общение</w:t>
            </w:r>
          </w:p>
        </w:tc>
        <w:tc>
          <w:tcPr>
            <w:tcW w:type="dxa" w:w="830"/>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F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Общение в жизни человека. Общение в группе</w:t>
            </w:r>
          </w:p>
        </w:tc>
        <w:tc>
          <w:tcPr>
            <w:tcW w:type="dxa" w:w="830"/>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Конфликты, стадии развития конфликтов</w:t>
            </w:r>
          </w:p>
        </w:tc>
        <w:tc>
          <w:tcPr>
            <w:tcW w:type="dxa" w:w="830"/>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Конфликты, способы их разрешения</w:t>
            </w:r>
          </w:p>
        </w:tc>
        <w:tc>
          <w:tcPr>
            <w:tcW w:type="dxa" w:w="830"/>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D402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Конструктивные и деструктивные способы психологического воздействия</w:t>
            </w:r>
          </w:p>
        </w:tc>
        <w:tc>
          <w:tcPr>
            <w:tcW w:type="dxa" w:w="830"/>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B02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Манипуляции и способы противостоять им</w:t>
            </w:r>
          </w:p>
        </w:tc>
        <w:tc>
          <w:tcPr>
            <w:tcW w:type="dxa" w:w="830"/>
            <w:tcBorders>
              <w:top w:sz="4" w:val="single"/>
              <w:left w:sz="4" w:val="single"/>
              <w:bottom w:sz="4" w:val="single"/>
              <w:right w:sz="4"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202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Деструктивное психологическое влияние в больших группах</w:t>
            </w:r>
          </w:p>
        </w:tc>
        <w:tc>
          <w:tcPr>
            <w:tcW w:type="dxa" w:w="830"/>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902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Способы воздействия на человека в большой группе</w:t>
            </w:r>
          </w:p>
        </w:tc>
        <w:tc>
          <w:tcPr>
            <w:tcW w:type="dxa" w:w="830"/>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002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Безопасность в цифровой среде</w:t>
            </w:r>
          </w:p>
        </w:tc>
        <w:tc>
          <w:tcPr>
            <w:tcW w:type="dxa" w:w="830"/>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F702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Вредоносное программное обеспечение, виды, цели и принципы работы</w:t>
            </w:r>
          </w:p>
        </w:tc>
        <w:tc>
          <w:tcPr>
            <w:tcW w:type="dxa" w:w="830"/>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FE02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Правила защиты от вредоносного программного обеспечения</w:t>
            </w:r>
          </w:p>
        </w:tc>
        <w:tc>
          <w:tcPr>
            <w:tcW w:type="dxa" w:w="830"/>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Социальные отношения, поведенческие риски в цифровой среде и их причины</w:t>
            </w:r>
          </w:p>
        </w:tc>
        <w:tc>
          <w:tcPr>
            <w:tcW w:type="dxa" w:w="830"/>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0C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Деструктивные сообщества и деструктивный контент в цифровой среде</w:t>
            </w:r>
          </w:p>
        </w:tc>
        <w:tc>
          <w:tcPr>
            <w:tcW w:type="dxa" w:w="830"/>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13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Достоверность информации в цифровой среде. Источники информации, проверка на достоверность</w:t>
            </w:r>
          </w:p>
        </w:tc>
        <w:tc>
          <w:tcPr>
            <w:tcW w:type="dxa" w:w="830"/>
            <w:tcBorders>
              <w:top w:sz="4" w:val="single"/>
              <w:left w:sz="4" w:val="single"/>
              <w:bottom w:sz="4" w:val="single"/>
              <w:right w:sz="4" w:val="single"/>
            </w:tcBorders>
            <w:tcMar>
              <w:top w:type="dxa" w:w="50"/>
              <w:left w:type="dxa" w:w="100"/>
            </w:tcMar>
            <w:vAlign w:val="center"/>
          </w:tcPr>
          <w:p w14:paraId="15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p>
        </w:tc>
      </w:tr>
      <w:tr>
        <w:trPr>
          <w:trHeight w:hRule="atLeast" w:val="1725"/>
        </w:trPr>
        <w:tc>
          <w:tcPr>
            <w:tcW w:type="dxa" w:w="378"/>
            <w:tcBorders>
              <w:top w:sz="4" w:val="single"/>
              <w:left w:sz="4" w:val="single"/>
              <w:bottom w:sz="4" w:val="single"/>
              <w:right w:sz="4" w:val="single"/>
            </w:tcBorders>
            <w:tcMar>
              <w:top w:type="dxa" w:w="50"/>
              <w:left w:type="dxa" w:w="100"/>
            </w:tcMar>
            <w:vAlign w:val="center"/>
          </w:tcPr>
          <w:p w14:paraId="1A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Достоверность информации в цифровой среде. Фальшивые аккаунты, манипуляторы</w:t>
            </w:r>
          </w:p>
        </w:tc>
        <w:tc>
          <w:tcPr>
            <w:tcW w:type="dxa" w:w="830"/>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1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Защита прав в цифровом пространстве</w:t>
            </w:r>
          </w:p>
        </w:tc>
        <w:tc>
          <w:tcPr>
            <w:tcW w:type="dxa" w:w="830"/>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2803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Экстремизм и терроризм как угроза устойчивого развития общества</w:t>
            </w:r>
          </w:p>
        </w:tc>
        <w:tc>
          <w:tcPr>
            <w:tcW w:type="dxa" w:w="830"/>
            <w:tcBorders>
              <w:top w:sz="4" w:val="single"/>
              <w:left w:sz="4" w:val="single"/>
              <w:bottom w:sz="4" w:val="single"/>
              <w:right w:sz="4" w:val="single"/>
            </w:tcBorders>
            <w:tcMar>
              <w:top w:type="dxa" w:w="50"/>
              <w:left w:type="dxa" w:w="100"/>
            </w:tcMar>
            <w:vAlign w:val="center"/>
          </w:tcPr>
          <w:p w14:paraId="2A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2F03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Предупреждение вовлечения в экстремистскую и террористическую деятельность</w:t>
            </w:r>
          </w:p>
        </w:tc>
        <w:tc>
          <w:tcPr>
            <w:tcW w:type="dxa" w:w="830"/>
            <w:tcBorders>
              <w:top w:sz="4" w:val="single"/>
              <w:left w:sz="4" w:val="single"/>
              <w:bottom w:sz="4" w:val="single"/>
              <w:right w:sz="4" w:val="single"/>
            </w:tcBorders>
            <w:tcMar>
              <w:top w:type="dxa" w:w="50"/>
              <w:left w:type="dxa" w:w="100"/>
            </w:tcMar>
            <w:vAlign w:val="center"/>
          </w:tcPr>
          <w:p w14:paraId="31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603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Уровни террористической опасности</w:t>
            </w:r>
          </w:p>
        </w:tc>
        <w:tc>
          <w:tcPr>
            <w:tcW w:type="dxa" w:w="830"/>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3D03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type="dxa" w:w="830"/>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4403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45030000">
            <w:pPr>
              <w:spacing w:after="0" w:before="0"/>
              <w:ind w:firstLine="0" w:left="135"/>
              <w:jc w:val="left"/>
            </w:pPr>
            <w:r>
              <w:rPr>
                <w:rFonts w:ascii="Times New Roman" w:hAnsi="Times New Roman"/>
                <w:b w:val="0"/>
                <w:i w:val="0"/>
                <w:color w:val="000000"/>
                <w:sz w:val="24"/>
              </w:rPr>
              <w:t>Противодействие экстремизму и терроризму: цели, задачи, принципы</w:t>
            </w:r>
          </w:p>
        </w:tc>
        <w:tc>
          <w:tcPr>
            <w:tcW w:type="dxa" w:w="830"/>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8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4B03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0"/>
                <w:i w:val="0"/>
                <w:color w:val="000000"/>
                <w:sz w:val="24"/>
              </w:rPr>
              <w:t>Права, обязанности и ответственность граждан и организаций в области противодействия экстремизму и терроризму</w:t>
            </w:r>
          </w:p>
        </w:tc>
        <w:tc>
          <w:tcPr>
            <w:tcW w:type="dxa" w:w="830"/>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5203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0"/>
                <w:i w:val="0"/>
                <w:color w:val="000000"/>
                <w:sz w:val="24"/>
              </w:rPr>
              <w:t>Оборона страны как обязательное условие благополучного развития страны</w:t>
            </w:r>
          </w:p>
        </w:tc>
        <w:tc>
          <w:tcPr>
            <w:tcW w:type="dxa" w:w="830"/>
            <w:tcBorders>
              <w:top w:sz="4" w:val="single"/>
              <w:left w:sz="4" w:val="single"/>
              <w:bottom w:sz="4" w:val="single"/>
              <w:right w:sz="4" w:val="single"/>
            </w:tcBorders>
            <w:tcMar>
              <w:top w:type="dxa" w:w="50"/>
              <w:left w:type="dxa" w:w="100"/>
            </w:tcMar>
            <w:vAlign w:val="center"/>
          </w:tcPr>
          <w:p w14:paraId="54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5903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Структура Вооруженных Сил Российской Федерации</w:t>
            </w:r>
          </w:p>
        </w:tc>
        <w:tc>
          <w:tcPr>
            <w:tcW w:type="dxa" w:w="830"/>
            <w:tcBorders>
              <w:top w:sz="4" w:val="single"/>
              <w:left w:sz="4" w:val="single"/>
              <w:bottom w:sz="4" w:val="single"/>
              <w:right w:sz="4" w:val="single"/>
            </w:tcBorders>
            <w:tcMar>
              <w:top w:type="dxa" w:w="50"/>
              <w:left w:type="dxa" w:w="100"/>
            </w:tcMar>
            <w:vAlign w:val="center"/>
          </w:tcPr>
          <w:p w14:paraId="5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003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0"/>
                <w:i w:val="0"/>
                <w:color w:val="000000"/>
                <w:sz w:val="24"/>
              </w:rPr>
              <w:t>Другие войска и воинские формирования</w:t>
            </w:r>
          </w:p>
        </w:tc>
        <w:tc>
          <w:tcPr>
            <w:tcW w:type="dxa" w:w="830"/>
            <w:tcBorders>
              <w:top w:sz="4" w:val="single"/>
              <w:left w:sz="4" w:val="single"/>
              <w:bottom w:sz="4" w:val="single"/>
              <w:right w:sz="4" w:val="single"/>
            </w:tcBorders>
            <w:tcMar>
              <w:top w:type="dxa" w:w="50"/>
              <w:left w:type="dxa" w:w="100"/>
            </w:tcMar>
            <w:vAlign w:val="center"/>
          </w:tcPr>
          <w:p w14:paraId="6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703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Воинская обязанность и военная служба</w:t>
            </w:r>
          </w:p>
        </w:tc>
        <w:tc>
          <w:tcPr>
            <w:tcW w:type="dxa" w:w="830"/>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p>
        </w:tc>
      </w:tr>
      <w:tr>
        <w:trPr>
          <w:trHeight w:hRule="atLeast" w:val="735"/>
        </w:trPr>
        <w:tc>
          <w:tcPr>
            <w:tcW w:type="dxa" w:w="378"/>
            <w:tcBorders>
              <w:top w:sz="4" w:val="single"/>
              <w:left w:sz="4" w:val="single"/>
              <w:bottom w:sz="4" w:val="single"/>
              <w:right w:sz="4" w:val="single"/>
            </w:tcBorders>
            <w:tcMar>
              <w:top w:type="dxa" w:w="50"/>
              <w:left w:type="dxa" w:w="100"/>
            </w:tcMar>
            <w:vAlign w:val="center"/>
          </w:tcPr>
          <w:p w14:paraId="6E03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Гражданская оборона</w:t>
            </w:r>
          </w:p>
        </w:tc>
        <w:tc>
          <w:tcPr>
            <w:tcW w:type="dxa" w:w="830"/>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Правовая основа защиты населения и территорий от чрезвычайных ситуаций природного и техногенного характера</w:t>
            </w:r>
          </w:p>
        </w:tc>
        <w:tc>
          <w:tcPr>
            <w:tcW w:type="dxa" w:w="830"/>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7C03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r>
              <w:rPr>
                <w:rFonts w:ascii="Times New Roman" w:hAnsi="Times New Roman"/>
                <w:b w:val="0"/>
                <w:i w:val="0"/>
                <w:color w:val="000000"/>
                <w:sz w:val="24"/>
              </w:rPr>
              <w:t>Единая государственная система предупреждения и ликвидации чрезвычайных ситуаций</w:t>
            </w:r>
          </w:p>
        </w:tc>
        <w:tc>
          <w:tcPr>
            <w:tcW w:type="dxa" w:w="830"/>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303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Правовая основа обеспечения национальной безопасности</w:t>
            </w:r>
          </w:p>
        </w:tc>
        <w:tc>
          <w:tcPr>
            <w:tcW w:type="dxa" w:w="830"/>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8A03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Взаимодействие личности, общества и государства в обеспечении национальной безопасности</w:t>
            </w:r>
          </w:p>
        </w:tc>
        <w:tc>
          <w:tcPr>
            <w:tcW w:type="dxa" w:w="830"/>
            <w:tcBorders>
              <w:top w:sz="4" w:val="single"/>
              <w:left w:sz="4" w:val="single"/>
              <w:bottom w:sz="4" w:val="single"/>
              <w:right w:sz="4" w:val="single"/>
            </w:tcBorders>
            <w:tcMar>
              <w:top w:type="dxa" w:w="50"/>
              <w:left w:type="dxa" w:w="100"/>
            </w:tcMar>
            <w:vAlign w:val="center"/>
          </w:tcPr>
          <w:p w14:paraId="8C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9103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r>
              <w:rPr>
                <w:rFonts w:ascii="Times New Roman" w:hAnsi="Times New Roman"/>
                <w:b w:val="0"/>
                <w:i w:val="0"/>
                <w:color w:val="000000"/>
                <w:sz w:val="24"/>
              </w:rPr>
              <w:t>Итоговое занятие</w:t>
            </w:r>
          </w:p>
        </w:tc>
        <w:tc>
          <w:tcPr>
            <w:tcW w:type="dxa" w:w="830"/>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9A03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9C030000">
            <w:pPr>
              <w:ind/>
              <w:jc w:val="left"/>
            </w:pPr>
          </w:p>
        </w:tc>
      </w:tr>
    </w:tbl>
    <w:p w14:paraId="9D030000">
      <w:pPr>
        <w:sectPr>
          <w:pgSz w:h="11906" w:orient="landscape" w:w="16383"/>
        </w:sectPr>
      </w:pPr>
    </w:p>
    <w:p w14:paraId="9E030000">
      <w:pPr>
        <w:sectPr>
          <w:pgSz w:h="11906" w:orient="landscape" w:w="16383"/>
        </w:sectPr>
      </w:pPr>
    </w:p>
    <w:p w14:paraId="9F030000">
      <w:pPr>
        <w:spacing w:after="0" w:before="0"/>
        <w:ind w:firstLine="0" w:left="120"/>
        <w:jc w:val="left"/>
      </w:pPr>
      <w:bookmarkStart w:id="7" w:name="block-24701312"/>
      <w:bookmarkEnd w:id="6"/>
      <w:r>
        <w:rPr>
          <w:rFonts w:ascii="Times New Roman" w:hAnsi="Times New Roman"/>
          <w:b w:val="1"/>
          <w:i w:val="0"/>
          <w:color w:val="000000"/>
          <w:sz w:val="28"/>
        </w:rPr>
        <w:t>УЧЕБНО-МЕТОДИЧЕСКОЕ ОБЕСПЕЧЕНИЕ ОБРАЗОВАТЕЛЬНОГО ПРОЦЕССА</w:t>
      </w:r>
    </w:p>
    <w:p w14:paraId="A003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A103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A203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A3030000">
      <w:pPr>
        <w:spacing w:after="0" w:before="0"/>
        <w:ind w:firstLine="0" w:left="120"/>
        <w:jc w:val="left"/>
      </w:pPr>
      <w:r>
        <w:rPr>
          <w:rFonts w:ascii="Times New Roman" w:hAnsi="Times New Roman"/>
          <w:b w:val="0"/>
          <w:i w:val="0"/>
          <w:color w:val="000000"/>
          <w:sz w:val="28"/>
        </w:rPr>
        <w:t>​</w:t>
      </w:r>
    </w:p>
    <w:p w14:paraId="A403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A503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A6030000">
      <w:pPr>
        <w:spacing w:after="0" w:before="0"/>
        <w:ind w:firstLine="0" w:left="120"/>
        <w:jc w:val="left"/>
      </w:pPr>
    </w:p>
    <w:p w14:paraId="A703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A803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A9030000">
      <w:pPr>
        <w:sectPr>
          <w:pgSz w:h="16383" w:orient="portrait" w:w="11906"/>
        </w:sectPr>
      </w:pPr>
    </w:p>
    <w:p w14:paraId="AA030000">
      <w:bookmarkEnd w:id="7"/>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86"/>
      </w:pPr>
      <w:rPr>
        <w:rFonts w:ascii="Symbol" w:hAnsi="Symbol"/>
      </w:rPr>
    </w:lvl>
  </w:abstractNum>
  <w:abstractNum w:abstractNumId="1">
    <w:lvl w:ilvl="0">
      <w:start w:val="1"/>
      <w:numFmt w:val="bullet"/>
      <w:lvlText w:val=""/>
      <w:lvlJc w:val="left"/>
      <w:pPr>
        <w:ind w:hanging="360" w:left="786"/>
      </w:pPr>
      <w:rPr>
        <w:rFonts w:ascii="Symbol" w:hAnsi="Symbol"/>
      </w:rPr>
    </w:lvl>
  </w:abstractNum>
  <w:abstractNum w:abstractNumId="2">
    <w:lvl w:ilvl="0">
      <w:start w:val="1"/>
      <w:numFmt w:val="bullet"/>
      <w:lvlText w:val=""/>
      <w:lvlJc w:val="left"/>
      <w:pPr>
        <w:ind w:hanging="360" w:left="786"/>
      </w:pPr>
      <w:rPr>
        <w:rFonts w:ascii="Symbol" w:hAnsi="Symbol"/>
      </w:rPr>
    </w:lvl>
  </w:abstractNum>
  <w:abstractNum w:abstractNumId="3">
    <w:lvl w:ilvl="0">
      <w:start w:val="1"/>
      <w:numFmt w:val="bullet"/>
      <w:lvlText w:val=""/>
      <w:lvlJc w:val="left"/>
      <w:pPr>
        <w:ind w:hanging="360" w:left="786"/>
      </w:pPr>
      <w:rPr>
        <w:rFonts w:ascii="Symbol" w:hAnsi="Symbol"/>
      </w:rPr>
    </w:lvl>
  </w:abstractNum>
  <w:abstractNum w:abstractNumId="4">
    <w:lvl w:ilvl="0">
      <w:start w:val="1"/>
      <w:numFmt w:val="bullet"/>
      <w:lvlText w:val=""/>
      <w:lvlJc w:val="left"/>
      <w:pPr>
        <w:ind w:hanging="360" w:left="786"/>
      </w:pPr>
      <w:rPr>
        <w:rFonts w:ascii="Symbol" w:hAnsi="Symbol"/>
      </w:rPr>
    </w:lvl>
  </w:abstractNum>
  <w:abstractNum w:abstractNumId="5">
    <w:lvl w:ilvl="0">
      <w:start w:val="1"/>
      <w:numFmt w:val="bullet"/>
      <w:lvlText w:val=""/>
      <w:lvlJc w:val="left"/>
      <w:pPr>
        <w:ind w:hanging="360" w:left="786"/>
      </w:pPr>
      <w:rPr>
        <w:rFonts w:ascii="Symbol" w:hAnsi="Symbol"/>
      </w:rPr>
    </w:lvl>
  </w:abstractNum>
  <w:abstractNum w:abstractNumId="6">
    <w:lvl w:ilvl="0">
      <w:start w:val="1"/>
      <w:numFmt w:val="bullet"/>
      <w:lvlText w:val=""/>
      <w:lvlJc w:val="left"/>
      <w:pPr>
        <w:ind w:hanging="360" w:left="786"/>
      </w:pPr>
      <w:rPr>
        <w:rFonts w:ascii="Symbol" w:hAnsi="Symbol"/>
      </w:rPr>
    </w:lvl>
  </w:abstractNum>
  <w:abstractNum w:abstractNumId="7">
    <w:lvl w:ilvl="0">
      <w:start w:val="1"/>
      <w:numFmt w:val="bullet"/>
      <w:lvlText w:val=""/>
      <w:lvlJc w:val="left"/>
      <w:pPr>
        <w:ind w:hanging="360" w:left="786"/>
      </w:pPr>
      <w:rPr>
        <w:rFonts w:ascii="Symbol" w:hAnsi="Symbol"/>
      </w:rPr>
    </w:lvl>
  </w:abstractNum>
  <w:abstractNum w:abstractNumId="8">
    <w:lvl w:ilvl="0">
      <w:start w:val="1"/>
      <w:numFmt w:val="bullet"/>
      <w:lvlText w:val=""/>
      <w:lvlJc w:val="left"/>
      <w:pPr>
        <w:ind w:hanging="360" w:left="786"/>
      </w:pPr>
      <w:rPr>
        <w:rFonts w:ascii="Symbol" w:hAnsi="Symbol"/>
      </w:rPr>
    </w:lvl>
  </w:abstractNum>
  <w:abstractNum w:abstractNumId="9">
    <w:lvl w:ilvl="0">
      <w:start w:val="1"/>
      <w:numFmt w:val="bullet"/>
      <w:lvlText w:val=""/>
      <w:lvlJc w:val="left"/>
      <w:pPr>
        <w:ind w:hanging="360" w:left="786"/>
      </w:pPr>
      <w:rPr>
        <w:rFonts w:ascii="Symbol" w:hAnsi="Symbol"/>
      </w:rPr>
    </w:lvl>
  </w:abstractNum>
  <w:abstractNum w:abstractNumId="10">
    <w:lvl w:ilvl="0">
      <w:start w:val="1"/>
      <w:numFmt w:val="bullet"/>
      <w:lvlText w:val=""/>
      <w:lvlJc w:val="left"/>
      <w:pPr>
        <w:ind w:hanging="360" w:left="786"/>
      </w:pPr>
      <w:rPr>
        <w:rFonts w:ascii="Symbol" w:hAnsi="Symbol"/>
      </w:rPr>
    </w:lvl>
  </w:abstractNum>
  <w:abstractNum w:abstractNumId="11">
    <w:lvl w:ilvl="0">
      <w:start w:val="1"/>
      <w:numFmt w:val="bullet"/>
      <w:lvlText w:val=""/>
      <w:lvlJc w:val="left"/>
      <w:pPr>
        <w:ind w:hanging="360" w:left="786"/>
      </w:pPr>
      <w:rPr>
        <w:rFonts w:ascii="Symbol" w:hAnsi="Symbol"/>
      </w:rPr>
    </w:lvl>
  </w:abstractNum>
  <w:abstractNum w:abstractNumId="12">
    <w:lvl w:ilvl="0">
      <w:start w:val="1"/>
      <w:numFmt w:val="bullet"/>
      <w:lvlText w:val=""/>
      <w:lvlJc w:val="left"/>
      <w:pPr>
        <w:ind w:hanging="360" w:left="786"/>
      </w:pPr>
      <w:rPr>
        <w:rFonts w:ascii="Symbol" w:hAnsi="Symbol"/>
      </w:rPr>
    </w:lvl>
  </w:abstractNum>
  <w:abstractNum w:abstractNumId="13">
    <w:lvl w:ilvl="0">
      <w:start w:val="1"/>
      <w:numFmt w:val="bullet"/>
      <w:lvlText w:val=""/>
      <w:lvlJc w:val="left"/>
      <w:pPr>
        <w:ind w:hanging="360" w:left="786"/>
      </w:pPr>
      <w:rPr>
        <w:rFonts w:ascii="Symbol" w:hAnsi="Symbol"/>
      </w:rPr>
    </w:lvl>
  </w:abstractNum>
  <w:abstractNum w:abstractNumId="14">
    <w:lvl w:ilvl="0">
      <w:start w:val="1"/>
      <w:numFmt w:val="bullet"/>
      <w:lvlText w:val=""/>
      <w:lvlJc w:val="left"/>
      <w:pPr>
        <w:ind w:hanging="360" w:left="786"/>
      </w:pPr>
      <w:rPr>
        <w:rFonts w:ascii="Symbol" w:hAnsi="Symbol"/>
      </w:rPr>
    </w:lvl>
  </w:abstractNum>
  <w:abstractNum w:abstractNumId="15">
    <w:lvl w:ilvl="0">
      <w:start w:val="1"/>
      <w:numFmt w:val="bullet"/>
      <w:lvlText w:val=""/>
      <w:lvlJc w:val="left"/>
      <w:pPr>
        <w:ind w:hanging="360" w:left="786"/>
      </w:pPr>
      <w:rPr>
        <w:rFonts w:ascii="Symbol" w:hAnsi="Symbol"/>
      </w:rPr>
    </w:lvl>
  </w:abstractNum>
  <w:abstractNum w:abstractNumId="16">
    <w:lvl w:ilvl="0">
      <w:start w:val="1"/>
      <w:numFmt w:val="bullet"/>
      <w:lvlText w:val=""/>
      <w:lvlJc w:val="left"/>
      <w:pPr>
        <w:ind w:hanging="360" w:left="786"/>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Emphasis"/>
    <w:basedOn w:val="Style_8"/>
    <w:link w:val="Style_10_ch"/>
    <w:rPr>
      <w:i w:val="1"/>
    </w:rPr>
  </w:style>
  <w:style w:styleId="Style_10_ch" w:type="character">
    <w:name w:val="Emphasis"/>
    <w:basedOn w:val="Style_8_ch"/>
    <w:link w:val="Style_10"/>
    <w:rPr>
      <w:i w:val="1"/>
    </w:rPr>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8"/>
    <w:link w:val="Style_14_ch"/>
    <w:rPr>
      <w:color w:themeColor="hyperlink" w:val="0000FF"/>
      <w:u w:val="single"/>
    </w:rPr>
  </w:style>
  <w:style w:styleId="Style_14_ch" w:type="character">
    <w:name w:val="Hyperlink"/>
    <w:basedOn w:val="Style_8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basedOn w:val="Style_2"/>
    <w:next w:val="Style_2"/>
    <w:link w:val="Style_21_ch"/>
    <w:uiPriority w:val="11"/>
    <w:qFormat/>
    <w:pPr>
      <w:numPr>
        <w:ilvl w:val="1"/>
      </w:numPr>
      <w:ind w:firstLine="0" w:left="86"/>
    </w:pPr>
    <w:rPr>
      <w:rFonts w:asciiTheme="majorAscii" w:hAnsiTheme="majorHAnsi"/>
      <w:i w:val="1"/>
      <w:color w:themeColor="accent1" w:val="4F81BD"/>
      <w:spacing w:val="15"/>
      <w:sz w:val="24"/>
    </w:rPr>
  </w:style>
  <w:style w:styleId="Style_21_ch" w:type="character">
    <w:name w:val="Subtitle"/>
    <w:basedOn w:val="Style_2_ch"/>
    <w:link w:val="Style_21"/>
    <w:rPr>
      <w:rFonts w:asciiTheme="majorAscii" w:hAnsiTheme="majorHAnsi"/>
      <w:i w:val="1"/>
      <w:color w:themeColor="accent1" w:val="4F81BD"/>
      <w:spacing w:val="15"/>
      <w:sz w:val="24"/>
    </w:rPr>
  </w:style>
  <w:style w:styleId="Style_22" w:type="paragraph">
    <w:name w:val="Title"/>
    <w:basedOn w:val="Style_2"/>
    <w:next w:val="Style_2"/>
    <w:link w:val="Style_22_ch"/>
    <w:uiPriority w:val="10"/>
    <w:qFormat/>
    <w:pPr>
      <w:spacing w:after="300"/>
      <w:ind/>
      <w:contextualSpacing w:val="1"/>
    </w:pPr>
    <w:rPr>
      <w:rFonts w:asciiTheme="majorAscii" w:hAnsiTheme="majorHAnsi"/>
      <w:color w:themeColor="text2" w:themeShade="BF" w:val="17365D"/>
      <w:spacing w:val="5"/>
      <w:sz w:val="52"/>
    </w:rPr>
  </w:style>
  <w:style w:styleId="Style_22_ch" w:type="character">
    <w:name w:val="Title"/>
    <w:basedOn w:val="Style_2_ch"/>
    <w:link w:val="Style_22"/>
    <w:rPr>
      <w:rFonts w:asciiTheme="majorAscii" w:hAnsiTheme="majorHAnsi"/>
      <w:color w:themeColor="text2" w:themeShade="BF" w:val="17365D"/>
      <w:spacing w:val="5"/>
      <w:sz w:val="52"/>
    </w:rPr>
  </w:style>
  <w:style w:styleId="Style_23" w:type="paragraph">
    <w:name w:val="heading 4"/>
    <w:basedOn w:val="Style_2"/>
    <w:next w:val="Style_2"/>
    <w:link w:val="Style_23_ch"/>
    <w:uiPriority w:val="9"/>
    <w:qFormat/>
    <w:pPr>
      <w:keepNext w:val="1"/>
      <w:keepLines w:val="1"/>
      <w:spacing w:before="200"/>
      <w:ind/>
      <w:outlineLvl w:val="3"/>
    </w:pPr>
    <w:rPr>
      <w:rFonts w:asciiTheme="majorAscii" w:hAnsiTheme="majorHAnsi"/>
      <w:b w:val="1"/>
      <w:i w:val="1"/>
      <w:color w:themeColor="accent1" w:val="4F81BD"/>
    </w:rPr>
  </w:style>
  <w:style w:styleId="Style_23_ch" w:type="character">
    <w:name w:val="heading 4"/>
    <w:basedOn w:val="Style_2_ch"/>
    <w:link w:val="Style_23"/>
    <w:rPr>
      <w:rFonts w:asciiTheme="majorAscii" w:hAnsiTheme="majorHAnsi"/>
      <w:b w:val="1"/>
      <w:i w:val="1"/>
      <w:color w:themeColor="accent1" w:val="4F81BD"/>
    </w:rPr>
  </w:style>
  <w:style w:styleId="Style_24" w:type="paragraph">
    <w:name w:val="Normal Indent"/>
    <w:basedOn w:val="Style_2"/>
    <w:link w:val="Style_24_ch"/>
    <w:pPr>
      <w:ind w:firstLine="0" w:left="720"/>
    </w:pPr>
  </w:style>
  <w:style w:styleId="Style_24_ch" w:type="character">
    <w:name w:val="Normal Indent"/>
    <w:basedOn w:val="Style_2_ch"/>
    <w:link w:val="Style_24"/>
  </w:style>
  <w:style w:styleId="Style_25" w:type="paragraph">
    <w:name w:val="heading 2"/>
    <w:basedOn w:val="Style_2"/>
    <w:next w:val="Style_2"/>
    <w:link w:val="Style_25_ch"/>
    <w:uiPriority w:val="9"/>
    <w:qFormat/>
    <w:pPr>
      <w:keepNext w:val="1"/>
      <w:keepLines w:val="1"/>
      <w:spacing w:before="200"/>
      <w:ind/>
      <w:outlineLvl w:val="1"/>
    </w:pPr>
    <w:rPr>
      <w:rFonts w:asciiTheme="majorAscii" w:hAnsiTheme="majorHAnsi"/>
      <w:b w:val="1"/>
      <w:color w:themeColor="accent1" w:val="4F81BD"/>
      <w:sz w:val="26"/>
    </w:rPr>
  </w:style>
  <w:style w:styleId="Style_25_ch" w:type="character">
    <w:name w:val="heading 2"/>
    <w:basedOn w:val="Style_2_ch"/>
    <w:link w:val="Style_25"/>
    <w:rPr>
      <w:rFonts w:asciiTheme="majorAscii" w:hAnsiTheme="majorHAnsi"/>
      <w:b w:val="1"/>
      <w:color w:themeColor="accent1" w:val="4F81BD"/>
      <w:sz w:val="26"/>
    </w:rPr>
  </w:style>
  <w:style w:styleId="Style_26" w:type="paragraph">
    <w:name w:val="caption"/>
    <w:basedOn w:val="Style_2"/>
    <w:next w:val="Style_2"/>
    <w:link w:val="Style_26_ch"/>
    <w:pPr>
      <w:spacing w:line="240" w:lineRule="auto"/>
      <w:ind/>
    </w:pPr>
    <w:rPr>
      <w:b w:val="1"/>
      <w:color w:themeColor="accent1" w:val="4F81BD"/>
      <w:sz w:val="18"/>
    </w:rPr>
  </w:style>
  <w:style w:styleId="Style_26_ch" w:type="character">
    <w:name w:val="caption"/>
    <w:basedOn w:val="Style_2_ch"/>
    <w:link w:val="Style_26"/>
    <w:rPr>
      <w:b w:val="1"/>
      <w:color w:themeColor="accent1" w:val="4F81BD"/>
      <w:sz w:val="18"/>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2023-10-30T19:42:53Z</dcterms:modified>
</cp:coreProperties>
</file>