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4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5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8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78"/>
        <w:gridCol w:w="7692"/>
      </w:tblGrid>
      <w:tr>
        <w:tc>
          <w:tcPr>
            <w:tcW w:type="dxa" w:w="68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6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left"/>
      </w:pPr>
    </w:p>
    <w:p w14:paraId="14000000">
      <w:pPr>
        <w:spacing w:after="0" w:before="0"/>
        <w:ind w:firstLine="0" w:left="120"/>
        <w:jc w:val="left"/>
      </w:pPr>
    </w:p>
    <w:p w14:paraId="1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6000000">
      <w:pPr>
        <w:spacing w:after="0" w:before="0"/>
        <w:ind w:firstLine="0" w:left="120"/>
        <w:jc w:val="center"/>
      </w:pPr>
    </w:p>
    <w:p w14:paraId="1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курса «Химия (пропедевтический курс)»</w:t>
      </w:r>
    </w:p>
    <w:p w14:paraId="1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 классов </w:t>
      </w: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-589"/>
        <w:jc w:val="center"/>
      </w:pP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Ульяновка </w:t>
      </w:r>
    </w:p>
    <w:p w14:paraId="2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2023 год</w:t>
      </w:r>
    </w:p>
    <w:p w14:paraId="26000000"/>
    <w:p w14:paraId="27000000">
      <w:pPr>
        <w:ind/>
        <w:jc w:val="center"/>
        <w:rPr>
          <w:b w:val="1"/>
          <w:sz w:val="40"/>
        </w:rPr>
      </w:pPr>
    </w:p>
    <w:p w14:paraId="28000000">
      <w:pPr>
        <w:ind/>
        <w:jc w:val="center"/>
        <w:rPr>
          <w:b w:val="1"/>
          <w:sz w:val="40"/>
        </w:rPr>
      </w:pPr>
    </w:p>
    <w:p w14:paraId="29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u w:val="single"/>
        </w:rPr>
        <w:t>Пояснительная записка</w:t>
      </w:r>
    </w:p>
    <w:p w14:paraId="2A000000">
      <w:pPr>
        <w:ind/>
        <w:jc w:val="both"/>
      </w:pPr>
    </w:p>
    <w:p w14:paraId="2B000000">
      <w:pPr>
        <w:ind/>
        <w:jc w:val="both"/>
      </w:pPr>
      <w:r>
        <w:t>Рабочая программа</w:t>
      </w:r>
      <w:r>
        <w:t xml:space="preserve"> для 7 </w:t>
      </w:r>
      <w:r>
        <w:t xml:space="preserve"> класса составлена на основе </w:t>
      </w:r>
      <w:r>
        <w:t>программы пропедевтического курса химии для учащихся 7 класса основной школы О.С.Габриеляна, И.Г.Остроумова</w:t>
      </w:r>
      <w:r>
        <w:t>.</w:t>
      </w:r>
    </w:p>
    <w:p w14:paraId="2C000000">
      <w:pPr>
        <w:ind/>
        <w:jc w:val="both"/>
      </w:pPr>
      <w:r>
        <w:t>П</w:t>
      </w:r>
      <w:r>
        <w:t xml:space="preserve">рограмма рассчитана на 35 часов, </w:t>
      </w:r>
      <w:r>
        <w:t xml:space="preserve"> 1 раз в неделю. Плановых контрольных уроков - 2 , практических работ  - 6</w:t>
      </w:r>
    </w:p>
    <w:p w14:paraId="2D000000">
      <w:r>
        <w:t xml:space="preserve">Для реализации  рабочей программы используется учебно-методический комплект, </w:t>
      </w:r>
    </w:p>
    <w:p w14:paraId="2E000000">
      <w:r>
        <w:t>включающий:  учебник:  О.С.Габриелян, И.Г.Остроумов, А.К.Ахлебинин, «Химия. Вводный курс»  7 класс, Москва, Дрофа, 2014</w:t>
      </w:r>
      <w:r>
        <w:t>, рабочую тетрадь к учебному пособию О.С.Габриеляна, И.Г.Остроумова, А.К.Ахлебинина, «Химия. Вводный курс»  7 класс.</w:t>
      </w:r>
    </w:p>
    <w:p w14:paraId="2F000000">
      <w:pPr>
        <w:rPr>
          <w:b w:val="1"/>
        </w:rPr>
      </w:pPr>
      <w:r>
        <w:rPr>
          <w:b w:val="1"/>
        </w:rPr>
        <w:t>Основные цели курса:</w:t>
      </w:r>
    </w:p>
    <w:p w14:paraId="30000000">
      <w:r>
        <w:rPr>
          <w:rFonts w:ascii="Monotype Corsiva" w:hAnsi="Monotype Corsiva"/>
        </w:rPr>
        <w:t>•</w:t>
      </w:r>
      <w:r>
        <w:t xml:space="preserve"> подготовить учащихся к изучению серьёзного учебного предмета;</w:t>
      </w:r>
    </w:p>
    <w:p w14:paraId="31000000">
      <w:r>
        <w:rPr>
          <w:rFonts w:ascii="Monotype Corsiva" w:hAnsi="Monotype Corsiva"/>
        </w:rPr>
        <w:t>•</w:t>
      </w:r>
      <w:r>
        <w:t xml:space="preserve"> разгрузить, насколько это возможно, курс химии основной школы;</w:t>
      </w:r>
    </w:p>
    <w:p w14:paraId="32000000">
      <w:r>
        <w:rPr>
          <w:rFonts w:ascii="Monotype Corsiva" w:hAnsi="Monotype Corsiva"/>
        </w:rPr>
        <w:t>•</w:t>
      </w:r>
      <w:r>
        <w:t xml:space="preserve"> сформировать устойчивый познавательный интерес к химии;</w:t>
      </w:r>
    </w:p>
    <w:p w14:paraId="33000000">
      <w:r>
        <w:rPr>
          <w:rFonts w:ascii="Monotype Corsiva" w:hAnsi="Monotype Corsiva"/>
        </w:rPr>
        <w:t>•</w:t>
      </w:r>
      <w:r>
        <w:t xml:space="preserve"> отработать те предметные знания, умения и навыки (в первую очередь для проведения эксперимента, а также для решения расчётных задач по химии), на которые не хватает времени при изучении химии в 8 и 9 классах;</w:t>
      </w:r>
    </w:p>
    <w:p w14:paraId="34000000">
      <w:r>
        <w:rPr>
          <w:rFonts w:ascii="Monotype Corsiva" w:hAnsi="Monotype Corsiva"/>
        </w:rPr>
        <w:t>•</w:t>
      </w:r>
      <w:r>
        <w:t xml:space="preserve"> показать яркие, занимательные, эмоционально насыщенные эпизоды становления и развития химии, которые учитель почти не может себе позволить в вечном цейтноте учебного времени;</w:t>
      </w:r>
    </w:p>
    <w:p w14:paraId="35000000">
      <w:r>
        <w:rPr>
          <w:rFonts w:ascii="Monotype Corsiva" w:hAnsi="Monotype Corsiva"/>
        </w:rPr>
        <w:t>•</w:t>
      </w:r>
      <w:r>
        <w:t xml:space="preserve"> интегрировать знания по предметам естественного цикла основной школы на основе учебной дисциплины «Химия».</w:t>
      </w:r>
    </w:p>
    <w:p w14:paraId="36000000">
      <w:r>
        <w:t xml:space="preserve">Для достижения этих целей авторам пришлось ориентироваться на то, что курс пропедевтики не предусмотрен федеральным базовым учебным Планом и изучение его в школе – исключительно инициатива руководства. </w:t>
      </w:r>
      <w:r>
        <w:t>Поэтому ученики, которые приступают к  обязательному изучению химии в 8 классе, окажутся в неравных условиях: одни вообще не изучали пропедевтику, другие изучали её из расчёта 1 часа в неделю, третьи – из расчёта 2 часа в неделю.</w:t>
      </w:r>
      <w:r>
        <w:t xml:space="preserve"> Такое положение некорректно в свете закона о защите ребёнка. Следовательно, авторы не имели права при конструировании своего курса включать в него системные знания основного курса химии, предусмотренного стандартом химического образования для основной школы.</w:t>
      </w:r>
    </w:p>
    <w:p w14:paraId="37000000">
      <w:r>
        <w:t xml:space="preserve">Авторам кажется, что они решили эту проблему. </w:t>
      </w:r>
    </w:p>
    <w:p w14:paraId="38000000">
      <w:pPr>
        <w:pStyle w:val="Style_2"/>
        <w:ind w:firstLine="426" w:left="0"/>
        <w:jc w:val="both"/>
        <w:rPr>
          <w:b w:val="1"/>
          <w:sz w:val="24"/>
        </w:rPr>
      </w:pPr>
      <w:r>
        <w:rPr>
          <w:b w:val="1"/>
          <w:sz w:val="24"/>
        </w:rPr>
        <w:t>Основные задачи курса:</w:t>
      </w:r>
    </w:p>
    <w:p w14:paraId="39000000">
      <w:pPr>
        <w:pStyle w:val="Style_2"/>
        <w:ind w:firstLine="426" w:left="0"/>
        <w:jc w:val="both"/>
        <w:rPr>
          <w:sz w:val="24"/>
        </w:rPr>
      </w:pPr>
      <w:r>
        <w:rPr>
          <w:sz w:val="24"/>
        </w:rPr>
        <w:t>1.Дать учащимся представление о химии, о ее первоначальных понятиях на экспериментальном и атомно-молекулярном уровне (молекула, атом, чистое вещество и смесь, химический элемент, простые и сложные вещества, знаки химических элементов);</w:t>
      </w:r>
    </w:p>
    <w:p w14:paraId="3A000000">
      <w:pPr>
        <w:pStyle w:val="Style_2"/>
        <w:ind w:firstLine="426" w:left="0"/>
        <w:jc w:val="both"/>
        <w:rPr>
          <w:sz w:val="24"/>
        </w:rPr>
      </w:pPr>
      <w:r>
        <w:rPr>
          <w:sz w:val="24"/>
        </w:rPr>
        <w:t>2.Сформировать умения наблюдать и объяснять химические явления, происходящие в природе, быту, демонстрируемые учителем;</w:t>
      </w:r>
    </w:p>
    <w:p w14:paraId="3B000000">
      <w:pPr>
        <w:pStyle w:val="Style_2"/>
        <w:ind w:firstLine="426" w:left="0"/>
        <w:jc w:val="both"/>
        <w:rPr>
          <w:sz w:val="24"/>
        </w:rPr>
      </w:pPr>
      <w:r>
        <w:rPr>
          <w:sz w:val="24"/>
        </w:rPr>
        <w:t>3.Сформировать умение безопасной  работы с веществами, выполнять несложные химические опыты, соблюдать правила техники безопасности;</w:t>
      </w:r>
    </w:p>
    <w:p w14:paraId="3C000000">
      <w:pPr>
        <w:pStyle w:val="Style_2"/>
        <w:ind w:firstLine="426" w:left="0"/>
        <w:jc w:val="both"/>
        <w:rPr>
          <w:sz w:val="24"/>
        </w:rPr>
      </w:pPr>
      <w:r>
        <w:rPr>
          <w:sz w:val="24"/>
        </w:rPr>
        <w:t>4.Воспитывать элементы экологической культуры;</w:t>
      </w:r>
    </w:p>
    <w:p w14:paraId="3D000000">
      <w:pPr>
        <w:pStyle w:val="Style_2"/>
        <w:ind w:firstLine="426" w:left="0"/>
        <w:jc w:val="both"/>
        <w:rPr>
          <w:sz w:val="24"/>
        </w:rPr>
      </w:pPr>
      <w:r>
        <w:rPr>
          <w:sz w:val="24"/>
        </w:rPr>
        <w:t>5.Развивать логику химического мышления.</w:t>
      </w:r>
    </w:p>
    <w:p w14:paraId="3E000000">
      <w:pPr>
        <w:pStyle w:val="Style_2"/>
        <w:ind w:firstLine="426" w:left="0"/>
        <w:jc w:val="both"/>
        <w:rPr>
          <w:sz w:val="24"/>
        </w:rPr>
      </w:pPr>
      <w:r>
        <w:rPr>
          <w:sz w:val="24"/>
        </w:rPr>
        <w:t>6.Формировать у учащихся умение применять полученные знания к решению практических задач.</w:t>
      </w:r>
    </w:p>
    <w:p w14:paraId="3F000000">
      <w:pPr>
        <w:pStyle w:val="Style_2"/>
        <w:ind w:firstLine="426" w:left="0"/>
        <w:jc w:val="both"/>
        <w:rPr>
          <w:sz w:val="24"/>
        </w:rPr>
      </w:pPr>
      <w:r>
        <w:rPr>
          <w:sz w:val="24"/>
        </w:rPr>
        <w:t>7.Решать задачи на вычисление массовой доли элемента в веществе, массовой доли растворенного вещества, на смешивание, разбавление и концентрирование  растворов.</w:t>
      </w:r>
    </w:p>
    <w:p w14:paraId="40000000">
      <w:pPr>
        <w:ind w:firstLine="720" w:left="0"/>
        <w:jc w:val="both"/>
        <w:rPr>
          <w:u w:val="single"/>
        </w:rPr>
      </w:pPr>
      <w:r>
        <w:rPr>
          <w:u w:val="single"/>
        </w:rPr>
        <w:t xml:space="preserve">Исходя из задач обучения, </w:t>
      </w:r>
      <w:r>
        <w:rPr>
          <w:u w:val="single"/>
        </w:rPr>
        <w:t xml:space="preserve">специфика </w:t>
      </w:r>
      <w:r>
        <w:rPr>
          <w:u w:val="single"/>
        </w:rPr>
        <w:t>курс</w:t>
      </w:r>
      <w:r>
        <w:rPr>
          <w:u w:val="single"/>
        </w:rPr>
        <w:t xml:space="preserve">а в том, что он </w:t>
      </w:r>
      <w:r>
        <w:rPr>
          <w:u w:val="single"/>
        </w:rPr>
        <w:t xml:space="preserve"> с одной стороны должен способствовать формированию химической культуры, с другой стороны – заложить фундамент для дальнейшего изучения химия в системном курсе 8-11 классов, не зависимо от выбранной школой программы. С учетом возрастных психологических особенностей учащихся курс насыщен действиями, работой с различными объектами, предметами: он строится на основе простейших экспериментов и наблюдений.</w:t>
      </w:r>
    </w:p>
    <w:p w14:paraId="41000000">
      <w:pPr>
        <w:pStyle w:val="Style_3"/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Данная дисциплина, наряду с биологией, экологией, физикой и т.п., входит в образовательную область «Естествознание».</w:t>
      </w:r>
    </w:p>
    <w:p w14:paraId="42000000">
      <w:pPr>
        <w:pStyle w:val="Style_3"/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Программа построена с учетом межпредметных связей с курсом физики класса, биологии, экологии, математики.  </w:t>
      </w:r>
    </w:p>
    <w:p w14:paraId="43000000">
      <w:pPr>
        <w:spacing w:before="40"/>
        <w:ind w:firstLine="720" w:left="0"/>
        <w:jc w:val="both"/>
      </w:pPr>
      <w:r>
        <w:t xml:space="preserve">По окончанию изучения пропедевтического курса </w:t>
      </w:r>
      <w:r>
        <w:rPr>
          <w:color w:val="000000"/>
        </w:rPr>
        <w:t>обучающийся должен</w:t>
      </w:r>
      <w:r>
        <w:rPr>
          <w:b w:val="1"/>
        </w:rPr>
        <w:t xml:space="preserve"> </w:t>
      </w:r>
      <w:r>
        <w:t>применять полученные знания и умения</w:t>
      </w:r>
      <w:r>
        <w:rPr>
          <w:b w:val="1"/>
        </w:rPr>
        <w:t xml:space="preserve">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44000000">
      <w:pPr>
        <w:rPr>
          <w:color w:val="000000"/>
        </w:rPr>
      </w:pPr>
    </w:p>
    <w:p w14:paraId="45000000">
      <w:r>
        <w:t>Курс состоит из четырёх  частей – тем.</w:t>
      </w:r>
    </w:p>
    <w:p w14:paraId="46000000">
      <w:r>
        <w:rPr>
          <w:u w:val="single"/>
        </w:rPr>
        <w:t>Первая тема курса «Химия в центре естествознания»</w:t>
      </w:r>
      <w:r>
        <w:t xml:space="preserve"> - позволяет актуализировать химические знания учащихся, полученные на уроках природоведения, биологии, географии, физики и других наук о природе. Такой подход позволяет уменьшить психологическую нагрузку на учащихся, связанную с появлением «нового» предмета, сменить тревожные ожидания на </w:t>
      </w:r>
      <w:r>
        <w:t>положительные эмоции «встречи со</w:t>
      </w:r>
      <w:r>
        <w:t xml:space="preserve"> старыми знакомыми». Параллельно проводится мысль об интегрирующей роли химии в системе естественных наук, значимости этого предмета для успешного освоения смежных предметов. В конечном счете, такая межпредметная  интеграция  </w:t>
      </w:r>
      <w:r>
        <w:t>способствует формированию единой естественно – научной картины мира уже на начальном этапе обучения химии.</w:t>
      </w:r>
    </w:p>
    <w:p w14:paraId="47000000">
      <w:r>
        <w:t>В соответствии с требованиями государственного образовательного стандарта в курсе подчёркивается, что химия – наука экспериментальная. Поэтому в 7 классе рассматриваются понятия, как «эксперимент», «наблюдение», «измерение», «описание», «моделирование», «гипотеза», «вывод».</w:t>
      </w:r>
    </w:p>
    <w:p w14:paraId="48000000">
      <w:r>
        <w:t>Для  отработки практических умений и навыков авторы отобрали несложные и психологически доступные для семиклассников лабораторные и практические работы, знакомые им по начальному курсу естествознания и по другим естественным дисциплинам: знакомство с несложным лабораторным оборудованием (устройство физического штатива, нагревательных приборов, элементарной химической посуды, которую они применяли на более ранних этапах обучения), проведение простейших  операций  обращения с таким оборудованием и химическими веществами (</w:t>
      </w:r>
      <w:r>
        <w:t xml:space="preserve"> правила нагревания, соблюдение несложных правил техники безопасности, фиксирование результатов наблюдения, их анализ и т.д.). Этой цели способствует предусмотренный в курсе домашний химический эксперимент, который полностью соответствует требованиям техники безопасности при его выполнении и обеспечивает ушедшие из практики обучения химии экспериментальные работы продолжительного по времени характера («Выращивание  кристаллов», «Наблюдение за коррозией металлов»).</w:t>
      </w:r>
    </w:p>
    <w:p w14:paraId="49000000">
      <w:r>
        <w:rPr>
          <w:u w:val="single"/>
        </w:rPr>
        <w:t>Вторая тема – «Математика в химии»</w:t>
      </w:r>
      <w:r>
        <w:t xml:space="preserve"> - позволяет </w:t>
      </w:r>
      <w:r>
        <w:t>отработать расчётные умения и навыки, столь необходимые при решении химических задач, для которых катастрофически не хватает времени в основной школе, в первую очередь задач на часть от целого (массовая доля элемента в сложном  веществе, массовая и объёмная доли компонентов в смеси, в том числе и доли примесей). Как видно, отрабатывается не столько химия, сколько математика.</w:t>
      </w:r>
    </w:p>
    <w:p w14:paraId="4A000000">
      <w:r>
        <w:rPr>
          <w:u w:val="single"/>
        </w:rPr>
        <w:t>Третья тема –</w:t>
      </w:r>
      <w:r>
        <w:rPr>
          <w:u w:val="single"/>
        </w:rPr>
        <w:t xml:space="preserve"> </w:t>
      </w:r>
      <w:r>
        <w:rPr>
          <w:u w:val="single"/>
        </w:rPr>
        <w:t>«Я</w:t>
      </w:r>
      <w:r>
        <w:rPr>
          <w:u w:val="single"/>
        </w:rPr>
        <w:t>влени</w:t>
      </w:r>
      <w:r>
        <w:rPr>
          <w:u w:val="single"/>
        </w:rPr>
        <w:t>я, происходящие с веществами»</w:t>
      </w:r>
      <w:r>
        <w:t xml:space="preserve"> - актуализирует сведения учащихся по другим предметам о физических и химических явлениях, готовит их к изучению химического процесса на более старшей ступени обучения.</w:t>
      </w:r>
    </w:p>
    <w:p w14:paraId="4B000000">
      <w:r>
        <w:rPr>
          <w:u w:val="single"/>
        </w:rPr>
        <w:t>Четвёртая тема – «Рассказы по химии»</w:t>
      </w:r>
      <w:r>
        <w:t xml:space="preserve"> -  призвана показать яркие, занимательные, эмоционально насыщенные эпизоды становления и развития химии. Она содержит занимательные и интересные этюды о великих химиках, об отдельных химических веществах и некоторых химических процессах.</w:t>
      </w:r>
    </w:p>
    <w:p w14:paraId="4C000000">
      <w:r>
        <w:t xml:space="preserve">    Изучение предлагаемого курса предусматривает и более широкое использование активных форм и методов обучения</w:t>
      </w:r>
      <w:r>
        <w:t>: повышение удельного веса самостоятельной работы в обучении ( например, при проведении домашнего химического эксперимента), в том числе при подготовке сообщений на ученические конференции, защиты проектов, обсуждение результатов домашнего эксперимента, выбор объекта для подготовки сообщения или проекта и др.</w:t>
      </w:r>
    </w:p>
    <w:p w14:paraId="4D000000">
      <w:r>
        <w:t>Предлагаемый курс предусматривает широкое развитие таких логических операций мышления, как анализ и синтез, сравнение на основе анализа и синтеза, обобщение, выдвижение и подтверждение или опровержение гипотез и т.д.</w:t>
      </w:r>
    </w:p>
    <w:p w14:paraId="4E000000">
      <w:r>
        <w:t>Авторы почти не затронули требований стандарта химического образования для основной школы, например, знаки химических элементов и формулы веществ семиклассники выучивают только по желанию, сами же формулы веществ не выводятся, равно как  и уравнения химических реакций, которые являются материалом для изучения в обязательном курсе химии.</w:t>
      </w:r>
    </w:p>
    <w:p w14:paraId="4F000000">
      <w:pPr>
        <w:rPr>
          <w:b w:val="1"/>
          <w:sz w:val="28"/>
        </w:rPr>
      </w:pPr>
    </w:p>
    <w:p w14:paraId="50000000">
      <w:pPr>
        <w:ind/>
        <w:jc w:val="center"/>
        <w:rPr>
          <w:b w:val="1"/>
          <w:sz w:val="28"/>
        </w:rPr>
      </w:pPr>
    </w:p>
    <w:p w14:paraId="51000000">
      <w:pPr>
        <w:ind/>
        <w:jc w:val="center"/>
        <w:rPr>
          <w:b w:val="1"/>
          <w:sz w:val="28"/>
        </w:rPr>
      </w:pPr>
    </w:p>
    <w:p w14:paraId="52000000">
      <w:pPr>
        <w:ind/>
        <w:jc w:val="center"/>
        <w:rPr>
          <w:b w:val="1"/>
          <w:sz w:val="28"/>
        </w:rPr>
      </w:pPr>
    </w:p>
    <w:p w14:paraId="53000000">
      <w:pPr>
        <w:ind/>
        <w:jc w:val="center"/>
        <w:rPr>
          <w:b w:val="1"/>
          <w:sz w:val="28"/>
        </w:rPr>
      </w:pPr>
    </w:p>
    <w:p w14:paraId="54000000">
      <w:pPr>
        <w:ind/>
        <w:jc w:val="center"/>
        <w:rPr>
          <w:b w:val="1"/>
          <w:sz w:val="28"/>
        </w:rPr>
      </w:pPr>
    </w:p>
    <w:p w14:paraId="55000000">
      <w:pPr>
        <w:ind/>
        <w:jc w:val="center"/>
        <w:rPr>
          <w:b w:val="1"/>
          <w:sz w:val="28"/>
        </w:rPr>
      </w:pPr>
    </w:p>
    <w:p w14:paraId="56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</w:t>
      </w:r>
    </w:p>
    <w:p w14:paraId="57000000">
      <w:pPr>
        <w:rPr>
          <w:b w:val="1"/>
          <w:sz w:val="28"/>
        </w:rPr>
      </w:pPr>
    </w:p>
    <w:p w14:paraId="58000000">
      <w:pPr>
        <w:tabs>
          <w:tab w:leader="none" w:pos="9288" w:val="left"/>
        </w:tabs>
        <w:ind/>
        <w:jc w:val="center"/>
        <w:rPr>
          <w:sz w:val="28"/>
          <w:u w:val="single"/>
        </w:rPr>
      </w:pPr>
    </w:p>
    <w:p w14:paraId="59000000">
      <w:pPr>
        <w:tabs>
          <w:tab w:leader="none" w:pos="9288" w:val="left"/>
        </w:tabs>
        <w:ind/>
        <w:jc w:val="center"/>
        <w:rPr>
          <w:sz w:val="28"/>
          <w:u w:val="single"/>
        </w:rPr>
      </w:pPr>
    </w:p>
    <w:p w14:paraId="5A000000">
      <w:pPr>
        <w:tabs>
          <w:tab w:leader="none" w:pos="9288" w:val="left"/>
        </w:tabs>
        <w:ind/>
        <w:jc w:val="center"/>
        <w:rPr>
          <w:sz w:val="28"/>
          <w:u w:val="single"/>
        </w:rPr>
      </w:pPr>
    </w:p>
    <w:p w14:paraId="5B000000">
      <w:pPr>
        <w:tabs>
          <w:tab w:leader="none" w:pos="9288" w:val="left"/>
        </w:tabs>
        <w:ind/>
        <w:jc w:val="center"/>
        <w:rPr>
          <w:sz w:val="28"/>
          <w:u w:val="single"/>
        </w:rPr>
      </w:pPr>
    </w:p>
    <w:p w14:paraId="5C000000">
      <w:pPr>
        <w:ind/>
        <w:jc w:val="both"/>
        <w:rPr>
          <w:sz w:val="28"/>
          <w:u w:val="single"/>
        </w:rPr>
      </w:pPr>
    </w:p>
    <w:p w14:paraId="5D000000">
      <w:pPr>
        <w:ind/>
        <w:jc w:val="both"/>
        <w:rPr>
          <w:sz w:val="28"/>
          <w:u w:val="single"/>
        </w:rPr>
      </w:pPr>
    </w:p>
    <w:p w14:paraId="5E000000">
      <w:pPr>
        <w:ind/>
        <w:jc w:val="center"/>
        <w:rPr>
          <w:b w:val="1"/>
        </w:rPr>
      </w:pPr>
    </w:p>
    <w:p w14:paraId="5F000000">
      <w:pPr>
        <w:ind/>
        <w:jc w:val="center"/>
        <w:rPr>
          <w:b w:val="1"/>
        </w:rPr>
      </w:pPr>
    </w:p>
    <w:p w14:paraId="60000000">
      <w:pPr>
        <w:ind/>
        <w:jc w:val="center"/>
        <w:rPr>
          <w:b w:val="1"/>
        </w:rPr>
      </w:pPr>
    </w:p>
    <w:p w14:paraId="61000000">
      <w:pPr>
        <w:ind/>
        <w:jc w:val="center"/>
      </w:pPr>
      <w:r>
        <w:rPr>
          <w:b w:val="1"/>
        </w:rPr>
        <w:t xml:space="preserve">Содержание </w:t>
      </w:r>
      <w:r>
        <w:rPr>
          <w:b w:val="1"/>
        </w:rPr>
        <w:t>тем учебного курса</w:t>
      </w:r>
    </w:p>
    <w:p w14:paraId="62000000">
      <w:pPr>
        <w:ind/>
        <w:jc w:val="both"/>
      </w:pPr>
    </w:p>
    <w:p w14:paraId="63000000"/>
    <w:p w14:paraId="64000000">
      <w:pPr>
        <w:ind/>
        <w:jc w:val="center"/>
        <w:rPr>
          <w:b w:val="1"/>
        </w:rPr>
      </w:pPr>
      <w:r>
        <w:rPr>
          <w:b w:val="1"/>
        </w:rPr>
        <w:t>Химия в центре естествознания</w:t>
      </w:r>
      <w:r>
        <w:rPr>
          <w:b w:val="1"/>
        </w:rPr>
        <w:t xml:space="preserve"> (11 часов)</w:t>
      </w:r>
    </w:p>
    <w:p w14:paraId="65000000">
      <w:pPr>
        <w:ind w:firstLine="0" w:left="180"/>
      </w:pPr>
      <w:r>
        <w:t>Химия как часть естествознания. Пре</w:t>
      </w:r>
      <w:r>
        <w:t>д</w:t>
      </w:r>
      <w:r>
        <w:t>мет химии.</w:t>
      </w:r>
    </w:p>
    <w:p w14:paraId="66000000">
      <w:pPr>
        <w:ind w:firstLine="0" w:left="180"/>
      </w:pPr>
      <w:r>
        <w:t>Методы изучения естеств</w:t>
      </w:r>
      <w:r>
        <w:t>о</w:t>
      </w:r>
      <w:r>
        <w:t>знания.</w:t>
      </w:r>
    </w:p>
    <w:p w14:paraId="67000000">
      <w:pPr>
        <w:ind w:firstLine="0" w:left="180"/>
      </w:pPr>
      <w:r>
        <w:t>Практическая работа № 1 «Знакомство с лабораторным оборудованием. Пр</w:t>
      </w:r>
      <w:r>
        <w:t>а</w:t>
      </w:r>
      <w:r>
        <w:t>вила техники безопасности при работе в химическом кабинете».</w:t>
      </w:r>
    </w:p>
    <w:p w14:paraId="68000000">
      <w:pPr>
        <w:ind w:firstLine="0" w:left="180"/>
      </w:pPr>
      <w:r>
        <w:t>Практическая работа № 2 «Наблюдение за горящей свечей. Устройство спиртовки. Правила работы с нагревательными приборами».</w:t>
      </w:r>
    </w:p>
    <w:p w14:paraId="69000000">
      <w:pPr>
        <w:ind w:firstLine="0" w:left="180"/>
      </w:pPr>
      <w:r>
        <w:t>Моделирование</w:t>
      </w:r>
    </w:p>
    <w:p w14:paraId="6A000000">
      <w:pPr>
        <w:ind w:firstLine="0" w:left="180"/>
      </w:pPr>
      <w:r>
        <w:t>Химическая симв</w:t>
      </w:r>
      <w:r>
        <w:t>о</w:t>
      </w:r>
      <w:r>
        <w:t>лика</w:t>
      </w:r>
    </w:p>
    <w:p w14:paraId="6B000000">
      <w:pPr>
        <w:ind w:firstLine="0" w:left="180"/>
      </w:pPr>
      <w:r>
        <w:t>Химия и физика. Универсальный характер положений молекулярно-кинетической те</w:t>
      </w:r>
      <w:r>
        <w:t>о</w:t>
      </w:r>
      <w:r>
        <w:t>рии.</w:t>
      </w:r>
    </w:p>
    <w:p w14:paraId="6C000000">
      <w:pPr>
        <w:ind w:firstLine="0" w:left="180"/>
      </w:pPr>
      <w:r>
        <w:t>Химия и физика. Агрегатные состояния вещес</w:t>
      </w:r>
      <w:r>
        <w:t>т</w:t>
      </w:r>
      <w:r>
        <w:t>ва.</w:t>
      </w:r>
    </w:p>
    <w:p w14:paraId="6D000000">
      <w:pPr>
        <w:ind w:firstLine="0" w:left="180"/>
      </w:pPr>
      <w:r>
        <w:t>Химия и география.</w:t>
      </w:r>
    </w:p>
    <w:p w14:paraId="6E000000">
      <w:pPr>
        <w:ind w:firstLine="0" w:left="180"/>
      </w:pPr>
      <w:r>
        <w:t>Химия и биол</w:t>
      </w:r>
      <w:r>
        <w:t>о</w:t>
      </w:r>
      <w:r>
        <w:t>гия.</w:t>
      </w:r>
    </w:p>
    <w:p w14:paraId="6F000000">
      <w:pPr>
        <w:ind w:firstLine="0" w:left="180"/>
      </w:pPr>
      <w:r>
        <w:t>Качественные реакции в х</w:t>
      </w:r>
      <w:r>
        <w:t>и</w:t>
      </w:r>
      <w:r>
        <w:t>мии.</w:t>
      </w:r>
    </w:p>
    <w:p w14:paraId="70000000">
      <w:pPr>
        <w:ind w:firstLine="0" w:left="180"/>
      </w:pPr>
    </w:p>
    <w:p w14:paraId="71000000">
      <w:pPr>
        <w:ind w:firstLine="0" w:left="180"/>
        <w:jc w:val="center"/>
        <w:rPr>
          <w:b w:val="1"/>
        </w:rPr>
      </w:pPr>
      <w:r>
        <w:rPr>
          <w:b w:val="1"/>
        </w:rPr>
        <w:t>Математика в химии</w:t>
      </w:r>
      <w:r>
        <w:rPr>
          <w:b w:val="1"/>
        </w:rPr>
        <w:t xml:space="preserve"> (10 часов)</w:t>
      </w:r>
    </w:p>
    <w:p w14:paraId="72000000">
      <w:pPr>
        <w:ind w:firstLine="0" w:left="180"/>
      </w:pPr>
      <w:r>
        <w:t>Относительные атомная и мол</w:t>
      </w:r>
      <w:r>
        <w:t>е</w:t>
      </w:r>
      <w:r>
        <w:t>кулярная массы.</w:t>
      </w:r>
    </w:p>
    <w:p w14:paraId="73000000">
      <w:pPr>
        <w:ind w:firstLine="0" w:left="180"/>
      </w:pPr>
      <w:r>
        <w:t>Массовая доля химического элемента в сложном вещ</w:t>
      </w:r>
      <w:r>
        <w:t>е</w:t>
      </w:r>
      <w:r>
        <w:t>стве.</w:t>
      </w:r>
    </w:p>
    <w:p w14:paraId="74000000">
      <w:pPr>
        <w:ind w:firstLine="0" w:left="180"/>
      </w:pPr>
      <w:r>
        <w:t>Чистые вещес</w:t>
      </w:r>
      <w:r>
        <w:t>т</w:t>
      </w:r>
      <w:r>
        <w:t>ва и смеси.</w:t>
      </w:r>
    </w:p>
    <w:p w14:paraId="75000000">
      <w:pPr>
        <w:ind w:firstLine="0" w:left="180"/>
      </w:pPr>
      <w:r>
        <w:t>Объемная доля компонента газ</w:t>
      </w:r>
      <w:r>
        <w:t>о</w:t>
      </w:r>
      <w:r>
        <w:t>вой смеси.</w:t>
      </w:r>
    </w:p>
    <w:p w14:paraId="76000000">
      <w:pPr>
        <w:ind w:firstLine="0" w:left="180"/>
      </w:pPr>
      <w:r>
        <w:t>Массовая доля вещества в ра</w:t>
      </w:r>
      <w:r>
        <w:t>с</w:t>
      </w:r>
      <w:r>
        <w:t>творе.</w:t>
      </w:r>
    </w:p>
    <w:p w14:paraId="77000000">
      <w:pPr>
        <w:ind w:firstLine="0" w:left="180"/>
      </w:pPr>
      <w:r>
        <w:t>Практическая работа №3</w:t>
      </w:r>
      <w:r>
        <w:rPr>
          <w:b w:val="1"/>
        </w:rPr>
        <w:t xml:space="preserve"> </w:t>
      </w:r>
      <w:r>
        <w:t>«Приготовление раствора с заданной массовой д</w:t>
      </w:r>
      <w:r>
        <w:t>о</w:t>
      </w:r>
      <w:r>
        <w:t>лей растворенного вещества».</w:t>
      </w:r>
    </w:p>
    <w:p w14:paraId="78000000">
      <w:pPr>
        <w:ind w:firstLine="0" w:left="180"/>
      </w:pPr>
      <w:r>
        <w:t>Массовая доля примесей.</w:t>
      </w:r>
    </w:p>
    <w:p w14:paraId="79000000">
      <w:pPr>
        <w:ind w:firstLine="0" w:left="180"/>
      </w:pPr>
    </w:p>
    <w:p w14:paraId="7A000000">
      <w:pPr>
        <w:ind w:firstLine="0" w:left="180"/>
        <w:jc w:val="center"/>
      </w:pPr>
      <w:r>
        <w:rPr>
          <w:b w:val="1"/>
        </w:rPr>
        <w:t>Явления, происходящие с веществами</w:t>
      </w:r>
      <w:r>
        <w:rPr>
          <w:b w:val="1"/>
        </w:rPr>
        <w:t xml:space="preserve"> (9 часов)</w:t>
      </w:r>
    </w:p>
    <w:p w14:paraId="7B000000">
      <w:pPr>
        <w:ind w:firstLine="0" w:left="180"/>
      </w:pPr>
      <w:r>
        <w:t>Разделение см</w:t>
      </w:r>
      <w:r>
        <w:t>е</w:t>
      </w:r>
      <w:r>
        <w:t>сей.</w:t>
      </w:r>
    </w:p>
    <w:p w14:paraId="7C000000">
      <w:pPr>
        <w:ind w:firstLine="0" w:left="180"/>
      </w:pPr>
      <w:r>
        <w:t>Фильтрование.</w:t>
      </w:r>
    </w:p>
    <w:p w14:paraId="7D000000">
      <w:pPr>
        <w:ind w:firstLine="0" w:left="180"/>
      </w:pPr>
      <w:r>
        <w:t>Адсорбция.</w:t>
      </w:r>
    </w:p>
    <w:p w14:paraId="7E000000">
      <w:pPr>
        <w:ind w:firstLine="0" w:left="180"/>
      </w:pPr>
      <w:r>
        <w:t>Дистилляция.</w:t>
      </w:r>
    </w:p>
    <w:p w14:paraId="7F000000">
      <w:pPr>
        <w:ind w:firstLine="0" w:left="180"/>
      </w:pPr>
      <w:r>
        <w:t>Практическая работа № 4 «Разделение смесей»  Химические р</w:t>
      </w:r>
      <w:r>
        <w:t>е</w:t>
      </w:r>
      <w:r>
        <w:t>акции.</w:t>
      </w:r>
    </w:p>
    <w:p w14:paraId="80000000">
      <w:pPr>
        <w:ind w:firstLine="0" w:left="180"/>
      </w:pPr>
      <w:r>
        <w:t>Практическая работа №5 «Очистка поваренной соли».</w:t>
      </w:r>
    </w:p>
    <w:p w14:paraId="81000000">
      <w:pPr>
        <w:ind w:firstLine="0" w:left="180"/>
      </w:pPr>
      <w:r>
        <w:t>Химические р</w:t>
      </w:r>
      <w:r>
        <w:t>е</w:t>
      </w:r>
      <w:r>
        <w:t>акции.</w:t>
      </w:r>
    </w:p>
    <w:p w14:paraId="82000000">
      <w:pPr>
        <w:ind w:firstLine="0" w:left="180"/>
      </w:pPr>
      <w:r>
        <w:t>Признаки химических реа</w:t>
      </w:r>
      <w:r>
        <w:t>к</w:t>
      </w:r>
      <w:r>
        <w:t>ций.</w:t>
      </w:r>
    </w:p>
    <w:p w14:paraId="83000000">
      <w:pPr>
        <w:ind w:firstLine="0" w:left="180"/>
      </w:pPr>
      <w:r>
        <w:t>Практическая работа № 6 «Коррозия металлов»</w:t>
      </w:r>
    </w:p>
    <w:p w14:paraId="84000000">
      <w:pPr>
        <w:ind w:firstLine="0" w:left="180"/>
      </w:pPr>
    </w:p>
    <w:p w14:paraId="85000000">
      <w:pPr>
        <w:ind w:firstLine="0" w:left="180"/>
        <w:jc w:val="center"/>
        <w:rPr>
          <w:b w:val="1"/>
        </w:rPr>
      </w:pPr>
      <w:r>
        <w:rPr>
          <w:b w:val="1"/>
        </w:rPr>
        <w:t>Рассказы по химии</w:t>
      </w:r>
      <w:r>
        <w:rPr>
          <w:b w:val="1"/>
        </w:rPr>
        <w:t xml:space="preserve"> ( 4 часа)</w:t>
      </w:r>
    </w:p>
    <w:p w14:paraId="86000000">
      <w:pPr>
        <w:ind w:right="355"/>
      </w:pPr>
      <w:r>
        <w:t>Выдающиеся русские ученые-химики</w:t>
      </w:r>
    </w:p>
    <w:p w14:paraId="87000000">
      <w:pPr>
        <w:ind w:right="355"/>
      </w:pPr>
      <w:r>
        <w:t>Мое любимое химическое вещество</w:t>
      </w:r>
    </w:p>
    <w:p w14:paraId="88000000">
      <w:pPr>
        <w:ind w:firstLine="540" w:left="0" w:right="355"/>
        <w:jc w:val="both"/>
        <w:rPr>
          <w:b w:val="1"/>
        </w:rPr>
      </w:pPr>
    </w:p>
    <w:p w14:paraId="89000000">
      <w:pPr>
        <w:ind w:firstLine="540" w:left="0" w:right="355"/>
        <w:jc w:val="both"/>
        <w:rPr>
          <w:b w:val="1"/>
        </w:rPr>
      </w:pPr>
    </w:p>
    <w:p w14:paraId="8A000000">
      <w:pPr>
        <w:ind w:firstLine="540" w:left="0" w:right="355"/>
        <w:jc w:val="both"/>
        <w:rPr>
          <w:b w:val="1"/>
        </w:rPr>
      </w:pPr>
    </w:p>
    <w:p w14:paraId="8B000000">
      <w:pPr>
        <w:ind w:firstLine="540" w:left="0" w:right="355"/>
        <w:jc w:val="center"/>
        <w:rPr>
          <w:b w:val="1"/>
        </w:rPr>
      </w:pPr>
      <w:r>
        <w:rPr>
          <w:b w:val="1"/>
        </w:rPr>
        <w:t>Основные изучаемые вопросы:</w:t>
      </w:r>
    </w:p>
    <w:p w14:paraId="8C000000">
      <w:pPr>
        <w:ind w:firstLine="0" w:left="180"/>
        <w:rPr>
          <w:b w:val="1"/>
        </w:rPr>
      </w:pPr>
    </w:p>
    <w:p w14:paraId="8D000000">
      <w:pPr>
        <w:ind w:firstLine="540" w:left="0"/>
        <w:jc w:val="both"/>
      </w:pPr>
      <w:r>
        <w:t>Химия как часть естествознания. Пре</w:t>
      </w:r>
      <w:r>
        <w:t>д</w:t>
      </w:r>
      <w:r>
        <w:t>мет химии. Методы изучения естествознания. Моделирование. Химическая символика. Химия и физика. Универсальный характер положений молекулярно-кинетической теории. Химия и физика. Агрегатные состояния вещес</w:t>
      </w:r>
      <w:r>
        <w:t>т</w:t>
      </w:r>
      <w:r>
        <w:t>ва. Химия и география. Химия и биология. Качественные реакции в химии. Относительные атомная и  молекулярная массы. Массовая доля химического элемента в сложном веществе. Чистые вещества и смеси. Объемная доля компонента газовой смеси. Массовая доля вещества в ра</w:t>
      </w:r>
      <w:r>
        <w:t>с</w:t>
      </w:r>
      <w:r>
        <w:t>творе. Массовая доля примесей. Разделение смесей. Фильтрование. Адсорбция. Дистилляция. Химические реакции. Признаки химических реа</w:t>
      </w:r>
      <w:r>
        <w:t>к</w:t>
      </w:r>
      <w:r>
        <w:t>ций.</w:t>
      </w:r>
    </w:p>
    <w:p w14:paraId="8E000000">
      <w:pPr>
        <w:ind w:firstLine="0" w:left="180"/>
        <w:jc w:val="both"/>
      </w:pPr>
    </w:p>
    <w:p w14:paraId="8F000000">
      <w:pPr>
        <w:ind w:firstLine="0" w:left="180"/>
        <w:jc w:val="both"/>
      </w:pPr>
    </w:p>
    <w:p w14:paraId="90000000">
      <w:pPr>
        <w:ind w:firstLine="0" w:left="180"/>
        <w:jc w:val="center"/>
      </w:pPr>
      <w:r>
        <w:t>Практические работы:</w:t>
      </w:r>
    </w:p>
    <w:p w14:paraId="91000000">
      <w:pPr>
        <w:ind/>
        <w:jc w:val="both"/>
      </w:pPr>
      <w:r>
        <w:rPr>
          <w:b w:val="1"/>
          <w:i w:val="1"/>
        </w:rPr>
        <w:t>Практическая работа № 1</w:t>
      </w:r>
      <w:r>
        <w:t xml:space="preserve"> «Знакомство с лабораторным оборудованием. Правила техники безопасности при работе в химическом кабинете (лаборатории)».</w:t>
      </w:r>
    </w:p>
    <w:p w14:paraId="92000000">
      <w:r>
        <w:rPr>
          <w:b w:val="1"/>
          <w:i w:val="1"/>
        </w:rPr>
        <w:t>Практическая работа № 2</w:t>
      </w:r>
      <w:r>
        <w:t xml:space="preserve"> «Наблюдение за горящей свечей. Устройство спиртовки. Правила работы с нагревательными приборами».</w:t>
      </w:r>
    </w:p>
    <w:p w14:paraId="93000000">
      <w:r>
        <w:rPr>
          <w:b w:val="1"/>
          <w:i w:val="1"/>
        </w:rPr>
        <w:t>Практическая работа №3</w:t>
      </w:r>
      <w:r>
        <w:t xml:space="preserve"> «Приготовление раствора с заданной массовой долей растворенного вещества».</w:t>
      </w:r>
    </w:p>
    <w:p w14:paraId="94000000">
      <w:r>
        <w:rPr>
          <w:b w:val="1"/>
          <w:i w:val="1"/>
        </w:rPr>
        <w:t>Практическая работы №4</w:t>
      </w:r>
      <w:r>
        <w:t xml:space="preserve"> «Выращивание кристаллов соли».</w:t>
      </w:r>
    </w:p>
    <w:p w14:paraId="95000000">
      <w:r>
        <w:rPr>
          <w:b w:val="1"/>
          <w:i w:val="1"/>
        </w:rPr>
        <w:t>Практическая работа №5</w:t>
      </w:r>
      <w:r>
        <w:t xml:space="preserve"> «Очистка поваренной соли».</w:t>
      </w:r>
    </w:p>
    <w:p w14:paraId="96000000">
      <w:r>
        <w:rPr>
          <w:b w:val="1"/>
          <w:i w:val="1"/>
        </w:rPr>
        <w:t>Практическая работа №6</w:t>
      </w:r>
      <w:r>
        <w:t xml:space="preserve"> «Коррозия металлов».</w:t>
      </w:r>
    </w:p>
    <w:p w14:paraId="97000000"/>
    <w:p w14:paraId="98000000">
      <w:pPr>
        <w:ind w:firstLine="540" w:left="0"/>
      </w:pPr>
      <w:r>
        <w:t>Программа предусматривает как устные так и письменные формы контроля знании, а так же практические работы и домашние эксперименты, такие как:</w:t>
      </w:r>
    </w:p>
    <w:p w14:paraId="99000000">
      <w:r>
        <w:t>Продолжительность горения свечи в зависимости от объема воздуха.</w:t>
      </w:r>
    </w:p>
    <w:p w14:paraId="9A000000">
      <w:r>
        <w:t>Диффузия ионов перманганата калия в воде. Изучение скорости диффузии аэрозолей. Диффузия сахара в воде.</w:t>
      </w:r>
    </w:p>
    <w:p w14:paraId="9B000000">
      <w:r>
        <w:t>Адсорбция активированным углем красящих веществ пепси-колы. 2. Адсорбция кукурузными палочками паров пахучих веществ.</w:t>
      </w:r>
    </w:p>
    <w:p w14:paraId="9C000000">
      <w:pPr>
        <w:ind/>
        <w:jc w:val="center"/>
      </w:pPr>
    </w:p>
    <w:p w14:paraId="9D000000">
      <w:pPr>
        <w:ind/>
        <w:jc w:val="center"/>
        <w:rPr>
          <w:color w:val="000000"/>
          <w:u w:val="single"/>
        </w:rPr>
      </w:pPr>
      <w:r>
        <w:rPr>
          <w:u w:val="single"/>
        </w:rPr>
        <w:t>Учебно – тематический план</w:t>
      </w:r>
    </w:p>
    <w:p w14:paraId="9E000000">
      <w:pPr>
        <w:ind w:firstLine="284" w:left="0"/>
        <w:jc w:val="both"/>
        <w:rPr>
          <w:color w:val="00000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9"/>
        <w:gridCol w:w="6"/>
        <w:gridCol w:w="2278"/>
        <w:gridCol w:w="3032"/>
        <w:gridCol w:w="3354"/>
        <w:gridCol w:w="3212"/>
        <w:gridCol w:w="1117"/>
        <w:gridCol w:w="1117"/>
      </w:tblGrid>
      <w:tr>
        <w:trPr>
          <w:trHeight w:hRule="atLeast" w:val="1230"/>
        </w:trP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урока</w:t>
            </w:r>
          </w:p>
        </w:tc>
        <w:tc>
          <w:tcPr>
            <w:tcW w:type="dxa" w:w="22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 урока</w:t>
            </w:r>
          </w:p>
        </w:tc>
        <w:tc>
          <w:tcPr>
            <w:tcW w:type="dxa" w:w="30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Основное содержание темы, термины и понятия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Характеристика </w:t>
            </w:r>
            <w:r>
              <w:rPr>
                <w:b w:val="1"/>
              </w:rPr>
              <w:t xml:space="preserve">основных видов </w:t>
            </w:r>
            <w:r>
              <w:rPr>
                <w:b w:val="1"/>
              </w:rPr>
              <w:t>деятельности</w:t>
            </w:r>
            <w:r>
              <w:rPr>
                <w:b w:val="1"/>
              </w:rPr>
              <w:t>. Освоение предметных знаний.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3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Формируемые УУД</w:t>
            </w:r>
          </w:p>
        </w:tc>
        <w:tc>
          <w:tcPr>
            <w:tcW w:type="dxa" w:w="2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Календарные сроки</w:t>
            </w:r>
          </w:p>
        </w:tc>
      </w:tr>
      <w:tr>
        <w:trPr>
          <w:trHeight w:hRule="atLeast" w:val="869"/>
        </w:trP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плану 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Фактически</w:t>
            </w: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</w:pPr>
          </w:p>
        </w:tc>
        <w:tc>
          <w:tcPr>
            <w:tcW w:type="dxa" w:w="14115"/>
            <w:gridSpan w:val="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8000000">
            <w:pPr>
              <w:ind/>
              <w:jc w:val="both"/>
            </w:pPr>
            <w:r>
              <w:t xml:space="preserve">                </w:t>
            </w:r>
            <w:r>
              <w:t>Химия в центре естествознания       11</w:t>
            </w:r>
          </w:p>
          <w:p w14:paraId="A900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</w:pPr>
            <w:r>
              <w:t xml:space="preserve">   1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</w:pPr>
            <w:r>
              <w:t>Инструктаж по ТБ. Химия как часть естествознания. Предмет химии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</w:pPr>
            <w:r>
              <w:t xml:space="preserve">    </w:t>
            </w:r>
            <w:r>
              <w:t xml:space="preserve"> Химия как часть естествознания. Пре</w:t>
            </w:r>
            <w:r>
              <w:t>д</w:t>
            </w:r>
            <w:r>
              <w:t xml:space="preserve">мет химии. </w:t>
            </w:r>
            <w:r>
              <w:t xml:space="preserve">Физические тела и вещества.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</w:pPr>
            <w:r>
              <w:t>Самостоятельная работа</w:t>
            </w:r>
            <w:r>
              <w:t>: с рисунками и текстом учебника, в тетради с печатной основой.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b w:val="1"/>
              </w:rPr>
            </w:pPr>
            <w:r>
              <w:rPr>
                <w:b w:val="1"/>
              </w:rPr>
              <w:t xml:space="preserve">Регулятивные: </w:t>
            </w:r>
            <w:r>
              <w:t>ставят учебные  задачи на основе соотнесения того, что уже известно и усвоено учащимся, и того, что ещё неизвестно</w:t>
            </w:r>
          </w:p>
          <w:p w14:paraId="AF00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  <w:r>
              <w:rPr>
                <w:b w:val="1"/>
              </w:rPr>
              <w:t xml:space="preserve"> </w:t>
            </w:r>
            <w:r>
              <w:t>самостоятельно выделяют и формулируют познавательную цель</w:t>
            </w:r>
          </w:p>
          <w:p w14:paraId="B0000000">
            <w:pPr>
              <w:ind/>
              <w:jc w:val="both"/>
            </w:pPr>
            <w:r>
              <w:rPr>
                <w:b w:val="1"/>
              </w:rPr>
              <w:t>Коммуникативные:</w:t>
            </w:r>
            <w:r>
              <w:rPr>
                <w:b w:val="1"/>
              </w:rPr>
              <w:t xml:space="preserve"> </w:t>
            </w:r>
            <w: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</w:pPr>
            <w:r>
              <w:t xml:space="preserve">   2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</w:pPr>
            <w:r>
              <w:t>Методы изучения естествознания. Лабораторная работа №1 «Методы изучения естествознания»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</w:pPr>
            <w:r>
              <w:t xml:space="preserve">    </w:t>
            </w:r>
            <w:r>
              <w:t xml:space="preserve"> Методы изучения естествознания.  </w:t>
            </w:r>
            <w:r>
              <w:t>Наблюдение, гипотеза, эксперимент, вывод, строение пламени.</w:t>
            </w:r>
            <w:r>
              <w:t xml:space="preserve"> </w:t>
            </w:r>
            <w:r>
              <w:t xml:space="preserve"> 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</w:pPr>
            <w:r>
              <w:t>Лабораторная работа</w:t>
            </w:r>
          </w:p>
          <w:p w14:paraId="B700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B9000000">
            <w:r>
              <w:t>Осуществляют пошаговый контроль по результату</w:t>
            </w:r>
          </w:p>
          <w:p w14:paraId="BA000000"/>
          <w:p w14:paraId="BB00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BC000000">
            <w:r>
              <w:t>Владеют общим приемом решения задач</w:t>
            </w:r>
          </w:p>
          <w:p w14:paraId="BD00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BE00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</w:pPr>
            <w:r>
              <w:t xml:space="preserve">   3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</w:pPr>
            <w:r>
              <w:rPr>
                <w:b w:val="1"/>
              </w:rPr>
              <w:t xml:space="preserve">Практическая работа №1 </w:t>
            </w:r>
            <w:r>
              <w:t>«Знакомство с лабораторным оборудованием.  Правила техники безопасности при  работе в химическом кабинете  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</w:pPr>
            <w:r>
              <w:t xml:space="preserve">  </w:t>
            </w:r>
            <w:r>
              <w:t>Лаборатория и оборудование. Правила техники безопасности.</w:t>
            </w:r>
            <w:r>
              <w:t xml:space="preserve">   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</w:pPr>
            <w:r>
              <w:t>Практическая работа</w:t>
            </w:r>
          </w:p>
          <w:p w14:paraId="C500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C7000000">
            <w:r>
              <w:t>Осуществляют пошаговый контроль по результату</w:t>
            </w:r>
          </w:p>
          <w:p w14:paraId="C8000000"/>
          <w:p w14:paraId="C900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CA000000">
            <w:r>
              <w:t>Владеют общим приемом решения задач</w:t>
            </w:r>
          </w:p>
          <w:p w14:paraId="CB00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CC00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</w:pPr>
            <w:r>
              <w:t xml:space="preserve">   4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both"/>
            </w:pPr>
            <w:r>
              <w:t>Анализ практической работы. Инструктаж по ТБ.</w:t>
            </w:r>
            <w:r>
              <w:rPr>
                <w:b w:val="1"/>
              </w:rPr>
              <w:t xml:space="preserve"> Практическая работа №2 </w:t>
            </w:r>
            <w:r>
              <w:t>«Наблюдение за горящей свечой</w:t>
            </w:r>
            <w:r>
              <w:t>. Устройство и работа спиртовки</w:t>
            </w:r>
            <w:r>
              <w:t>».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</w:pPr>
            <w:r>
              <w:t xml:space="preserve">    </w:t>
            </w:r>
            <w:r>
              <w:t xml:space="preserve">  Правила техники безопасности.    Устройство и работа спиртовки.</w:t>
            </w:r>
            <w:r>
              <w:t xml:space="preserve">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</w:pPr>
            <w:r>
              <w:t>Практическая работа</w:t>
            </w:r>
          </w:p>
          <w:p w14:paraId="D300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D5000000">
            <w:r>
              <w:t>Осуществляют пошаговый контроль по результату</w:t>
            </w:r>
          </w:p>
          <w:p w14:paraId="D6000000"/>
          <w:p w14:paraId="D700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D8000000">
            <w:r>
              <w:t>Владеют общим приемом решения задач</w:t>
            </w:r>
          </w:p>
          <w:p w14:paraId="D900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DA00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</w:pPr>
            <w:r>
              <w:t xml:space="preserve">   5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</w:pPr>
            <w:r>
              <w:t>Анализ практической работы.</w:t>
            </w:r>
          </w:p>
          <w:p w14:paraId="DF000000">
            <w:pPr>
              <w:ind/>
              <w:jc w:val="both"/>
            </w:pPr>
            <w:r>
              <w:t>Моделирование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both"/>
            </w:pPr>
            <w:r>
              <w:t xml:space="preserve">       </w:t>
            </w:r>
            <w:r>
              <w:t xml:space="preserve"> Моделирование.</w:t>
            </w:r>
            <w:r>
              <w:t xml:space="preserve"> Особенности моделирования в географии, физике, биологии. Химические модели: предметные, знаковые, или символьные.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</w:pPr>
            <w:r>
              <w:t>Лабораторная работа</w:t>
            </w:r>
          </w:p>
          <w:p w14:paraId="E200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E4000000">
            <w: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14:paraId="E500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E600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E700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E800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both"/>
            </w:pPr>
            <w:r>
              <w:t xml:space="preserve">   6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both"/>
            </w:pPr>
            <w:r>
              <w:t>Химические знаки и формулы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both"/>
            </w:pPr>
            <w:r>
              <w:t xml:space="preserve">       </w:t>
            </w:r>
            <w:r>
              <w:t>Химический элемент, химические знаки, химические формулы веществ, простые и сложные вещества.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</w:pPr>
            <w:r>
              <w:t>Домашний эксперимент</w:t>
            </w:r>
          </w:p>
          <w:p w14:paraId="EF000000">
            <w:pPr>
              <w:ind/>
              <w:jc w:val="both"/>
            </w:pPr>
            <w:r>
              <w:t>Самостоятельная работа</w:t>
            </w:r>
            <w:r>
              <w:t xml:space="preserve"> в тетради с печатной основой.</w:t>
            </w:r>
          </w:p>
          <w:p w14:paraId="F000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F2000000">
            <w: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14:paraId="F300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F400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F500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F600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both"/>
            </w:pPr>
            <w:r>
              <w:t xml:space="preserve">   7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both"/>
            </w:pPr>
            <w:r>
              <w:t xml:space="preserve">Химия и физика. Универсальный характер положений молекулярно – кинетической теории. 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</w:pPr>
            <w:r>
              <w:t xml:space="preserve">       </w:t>
            </w:r>
            <w:r>
              <w:t>Строение вещества, молекула, диффузия, броуновское движение, атомы, ионы, вещества молекулярного и немолекулярного строения.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both"/>
            </w:pPr>
            <w:r>
              <w:t>Домашний эксперимент</w:t>
            </w:r>
          </w:p>
          <w:p w14:paraId="FD000000">
            <w:pPr>
              <w:ind/>
              <w:jc w:val="both"/>
            </w:pPr>
            <w:r>
              <w:t>Самостоятельная работа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FF000000">
            <w:r>
              <w:t>Учитывают правило в планировании и контроле способа решения</w:t>
            </w:r>
          </w:p>
          <w:p w14:paraId="00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01010000">
            <w:r>
              <w:t>Используют поиск необходимой информации для выполнения учебных заданий с использованием учебной лит</w:t>
            </w:r>
            <w:r>
              <w:t>е</w:t>
            </w:r>
            <w:r>
              <w:t>ратуры</w:t>
            </w:r>
          </w:p>
          <w:p w14:paraId="02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03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both"/>
            </w:pPr>
            <w:r>
              <w:t xml:space="preserve">   8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both"/>
            </w:pPr>
            <w:r>
              <w:t xml:space="preserve">  Агрегатные состояния веществ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both"/>
            </w:pPr>
            <w:r>
              <w:t xml:space="preserve">       </w:t>
            </w:r>
            <w:r>
              <w:t>Три агрегатных состояния веществ на примере воды, газообразные вещества, твёрдые и жидкие вещества, аморфные вещества.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both"/>
            </w:pPr>
            <w:r>
              <w:t>Самостоятельная работа</w:t>
            </w:r>
          </w:p>
          <w:p w14:paraId="0A010000">
            <w:r>
              <w:t>Домашний эксперимент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0C010000">
            <w: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14:paraId="0D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0E010000">
            <w:r>
              <w:t>Строят речевое высказывание в устной и письменной форме</w:t>
            </w:r>
          </w:p>
          <w:p w14:paraId="0F010000">
            <w:pPr>
              <w:ind/>
              <w:jc w:val="both"/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 xml:space="preserve">кативные: </w:t>
            </w:r>
            <w:r>
              <w:t>контролируют действия партнера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both"/>
            </w:pPr>
            <w:r>
              <w:t xml:space="preserve">   9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both"/>
            </w:pPr>
            <w:r>
              <w:t>Химия и география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both"/>
            </w:pPr>
            <w:r>
              <w:t xml:space="preserve">      </w:t>
            </w:r>
            <w:r>
              <w:t>Строение Земли, минералы, горные породы, неорганические и органические осадочные породы.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both"/>
            </w:pPr>
            <w:r>
              <w:t>Лабораторная работа</w:t>
            </w:r>
          </w:p>
          <w:p w14:paraId="16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18010000">
            <w: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14:paraId="19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1A01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1B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1C01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both"/>
            </w:pPr>
            <w:r>
              <w:t xml:space="preserve">  10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both"/>
            </w:pPr>
            <w:r>
              <w:t xml:space="preserve">Химия и биология. </w:t>
            </w:r>
            <w:r>
              <w:rPr>
                <w:b w:val="1"/>
              </w:rPr>
              <w:t>Лабораторная работа №2</w:t>
            </w:r>
            <w:r>
              <w:t xml:space="preserve"> «Определение содержания различных веществ в растительных и животных клетках».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both"/>
            </w:pPr>
            <w:r>
              <w:t xml:space="preserve">      </w:t>
            </w:r>
            <w:r>
              <w:t>Растительная и животная клетки, химический состав веществ клетки, фотосинтез, хлорофилл, жиры, углеводы, белки, витамины, эфирные масла.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both"/>
            </w:pPr>
            <w:r>
              <w:t>Лабораторная работа, домашний эксперимент</w:t>
            </w:r>
          </w:p>
          <w:p w14:paraId="23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25010000">
            <w:r>
              <w:t>Осуществляют пошаговый контроль по результату</w:t>
            </w:r>
          </w:p>
          <w:p w14:paraId="26010000"/>
          <w:p w14:paraId="27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28010000">
            <w:r>
              <w:t>Владеют общим приемом решения задач</w:t>
            </w:r>
          </w:p>
          <w:p w14:paraId="29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2A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both"/>
            </w:pPr>
            <w:r>
              <w:t xml:space="preserve">  11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both"/>
            </w:pPr>
            <w:r>
              <w:t>Качественные реакции в химии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both"/>
            </w:pPr>
            <w:r>
              <w:t xml:space="preserve">     </w:t>
            </w:r>
            <w:r>
              <w:t>Распознавание веществ  с помощью качественных реакций, аналитический сигнал, распознавание кислорода, углекислого газа, крахмала.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both"/>
            </w:pPr>
            <w:r>
              <w:t>Лабораторная работа</w:t>
            </w:r>
          </w:p>
          <w:p w14:paraId="31010000">
            <w:pPr>
              <w:ind/>
              <w:jc w:val="both"/>
            </w:pPr>
            <w:r>
              <w:t>Домашний эксперимент</w:t>
            </w:r>
          </w:p>
          <w:p w14:paraId="32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34010000">
            <w:r>
              <w:t>Учитывают правило в планировании и контроле способа решения</w:t>
            </w:r>
          </w:p>
          <w:p w14:paraId="35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36010000">
            <w:r>
              <w:t>Используют поиск необходимой информации для выполнения учебных заданий с использованием учебной лит</w:t>
            </w:r>
            <w:r>
              <w:t>е</w:t>
            </w:r>
            <w:r>
              <w:t>ратуры</w:t>
            </w:r>
          </w:p>
          <w:p w14:paraId="37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38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both"/>
            </w:pPr>
          </w:p>
        </w:tc>
        <w:tc>
          <w:tcPr>
            <w:tcW w:type="dxa" w:w="141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firstLine="0" w:left="762"/>
              <w:jc w:val="both"/>
            </w:pPr>
            <w:r>
              <w:t>Ма</w:t>
            </w:r>
            <w:r>
              <w:t>тематические расчёты в химии   10</w:t>
            </w: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both"/>
            </w:pPr>
            <w:r>
              <w:t xml:space="preserve">   12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</w:pPr>
            <w:r>
              <w:t>Относительные атомная и молекулярная массы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both"/>
            </w:pPr>
            <w:r>
              <w:t xml:space="preserve">     </w:t>
            </w:r>
            <w:r>
              <w:t>Определение относительной атомной массы элемента, расчёт относительной молекулярной массы.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both"/>
            </w:pPr>
            <w:r>
              <w:t>Работа с периодической системой</w:t>
            </w:r>
          </w:p>
          <w:p w14:paraId="41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43010000">
            <w: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14:paraId="44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45010000">
            <w:r>
              <w:t>Строят речевое высказывание в устной и письменной форме</w:t>
            </w:r>
          </w:p>
          <w:p w14:paraId="46010000">
            <w:pPr>
              <w:ind/>
              <w:jc w:val="both"/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 xml:space="preserve">кативные: </w:t>
            </w:r>
            <w:r>
              <w:t>контролируют действия партнера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</w:pPr>
            <w:r>
              <w:t xml:space="preserve">  13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</w:pPr>
            <w:r>
              <w:t>Массовая доля химического элемента в сложном веществе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both"/>
            </w:pPr>
            <w:r>
              <w:t xml:space="preserve">    </w:t>
            </w:r>
            <w:r>
              <w:t>Массовая доля элемента, решения задач на расчёт массовой доли элемента в веществе.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both"/>
            </w:pPr>
            <w:r>
              <w:t>Тестирование</w:t>
            </w:r>
          </w:p>
          <w:p w14:paraId="4D010000">
            <w:pPr>
              <w:ind/>
              <w:jc w:val="both"/>
            </w:pPr>
            <w:r>
              <w:t>Самостоятельная работа</w:t>
            </w:r>
            <w:r>
              <w:t xml:space="preserve"> по решению задач.</w:t>
            </w:r>
          </w:p>
          <w:p w14:paraId="4E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50010000">
            <w:r>
              <w:t>Планиру</w:t>
            </w:r>
            <w:r>
              <w:t>ют свои действия с поставленной задачей и условиями ее решения, оценивают правильность выполнения действия</w:t>
            </w:r>
          </w:p>
          <w:p w14:paraId="51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5201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53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5401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both"/>
            </w:pPr>
            <w:r>
              <w:t>14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both"/>
            </w:pPr>
            <w:r>
              <w:t>Решение задач на вычисление массовой доли элемента в веществе.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both"/>
            </w:pPr>
            <w:r>
              <w:t>Массовая доля элемента, решения задач на расчёт массовой доли элемента в веществе.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both"/>
            </w:pPr>
            <w:r>
              <w:t>Самостоятельная работа</w:t>
            </w:r>
          </w:p>
          <w:p w14:paraId="5B010000">
            <w:pPr>
              <w:ind/>
              <w:jc w:val="both"/>
            </w:pPr>
            <w:r>
              <w:t>Решение задач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5D010000">
            <w: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14:paraId="5E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5F01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60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6101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both"/>
            </w:pPr>
            <w:r>
              <w:t xml:space="preserve">   15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both"/>
            </w:pPr>
            <w:r>
              <w:t>Чистые вещества и смеси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both"/>
            </w:pPr>
            <w:r>
              <w:t xml:space="preserve">   </w:t>
            </w:r>
            <w:r>
              <w:t>Чистые вещества, гетерогенные и гомогенные смеси, газообразные, жидкие и твёрдые смеси.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both"/>
            </w:pPr>
            <w:r>
              <w:t>Лабораторная работа</w:t>
            </w:r>
          </w:p>
          <w:p w14:paraId="68010000">
            <w:pPr>
              <w:ind/>
              <w:jc w:val="both"/>
            </w:pPr>
            <w:r>
              <w:t>Самостоятельная работа</w:t>
            </w:r>
          </w:p>
          <w:p w14:paraId="69010000">
            <w:pPr>
              <w:ind/>
              <w:jc w:val="both"/>
            </w:pPr>
            <w:r>
              <w:t>Домашний эксперимент</w:t>
            </w:r>
          </w:p>
          <w:p w14:paraId="6A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6C010000">
            <w:r>
              <w:t>Учитывают правило в планировании и контроле способа решения</w:t>
            </w:r>
          </w:p>
          <w:p w14:paraId="6D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6E010000">
            <w:r>
              <w:t>Используют поиск необходимой информации для выполнения учебных заданий с использованием учебной лит</w:t>
            </w:r>
            <w:r>
              <w:t>е</w:t>
            </w:r>
            <w:r>
              <w:t>ратуры</w:t>
            </w:r>
          </w:p>
          <w:p w14:paraId="6F010000">
            <w:pPr>
              <w:rPr>
                <w:b w:val="1"/>
              </w:rPr>
            </w:pPr>
            <w:r>
              <w:rPr>
                <w:b w:val="1"/>
              </w:rPr>
              <w:t>Комм</w:t>
            </w:r>
            <w:r>
              <w:rPr>
                <w:b w:val="1"/>
              </w:rPr>
              <w:t>уни</w:t>
            </w:r>
            <w:r>
              <w:rPr>
                <w:b w:val="1"/>
              </w:rPr>
              <w:t>кативные:</w:t>
            </w:r>
          </w:p>
          <w:p w14:paraId="70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both"/>
            </w:pPr>
            <w:r>
              <w:t xml:space="preserve">   16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both"/>
            </w:pPr>
            <w:r>
              <w:t>Объёмная доля компонента газовой смеси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both"/>
            </w:pPr>
            <w:r>
              <w:t xml:space="preserve"> </w:t>
            </w:r>
            <w:r>
              <w:t>Определение объёмной доли газа в смеси, состав атмосферного воздуха, примеры решения задач.</w:t>
            </w:r>
            <w:r>
              <w:t xml:space="preserve"> 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both"/>
            </w:pPr>
            <w:r>
              <w:t>Самостоятельная работа</w:t>
            </w:r>
          </w:p>
          <w:p w14:paraId="77010000">
            <w:pPr>
              <w:ind/>
              <w:jc w:val="both"/>
            </w:pPr>
            <w:r>
              <w:t>Решение задач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79010000">
            <w: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14:paraId="7A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7B01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7C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7D01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both"/>
            </w:pPr>
            <w:r>
              <w:t xml:space="preserve">  17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both"/>
            </w:pPr>
            <w:r>
              <w:t>Массовая доля вещества в растворе. Решение расчётных задач.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both"/>
            </w:pPr>
            <w:r>
              <w:t xml:space="preserve">  </w:t>
            </w:r>
            <w:r>
              <w:t xml:space="preserve">  </w:t>
            </w:r>
            <w:r>
              <w:t>Концентрация, массовая доля вещества  в растворе, растворитель, растворённое вещество, примеры расчётных задач.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both"/>
            </w:pPr>
            <w:r>
              <w:t>Самостоятельная работа</w:t>
            </w:r>
          </w:p>
          <w:p w14:paraId="84010000">
            <w:pPr>
              <w:ind/>
              <w:jc w:val="both"/>
            </w:pPr>
            <w:r>
              <w:t>Решение задач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86010000">
            <w: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14:paraId="87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8801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89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8A01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both"/>
            </w:pPr>
            <w:r>
              <w:t xml:space="preserve">  18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both"/>
            </w:pPr>
            <w:r>
              <w:t xml:space="preserve">Инструктаж по ТБ. </w:t>
            </w:r>
            <w:r>
              <w:rPr>
                <w:b w:val="1"/>
              </w:rPr>
              <w:t xml:space="preserve">Практическая работа №3 </w:t>
            </w:r>
            <w:r>
              <w:t xml:space="preserve">«Приготовление раствора с заданной массовой долей растворённого  вещества» 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both"/>
            </w:pPr>
            <w:r>
              <w:t xml:space="preserve">    </w:t>
            </w:r>
            <w:r>
              <w:t xml:space="preserve">      Правила техники безопасности.   Приготовление раствора с заданной массовой долей растворённого  вещества 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both"/>
            </w:pPr>
            <w:r>
              <w:t>Практическая работа</w:t>
            </w:r>
          </w:p>
          <w:p w14:paraId="91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93010000">
            <w:r>
              <w:t>Осуществляют пошаговый контроль по результату</w:t>
            </w:r>
          </w:p>
          <w:p w14:paraId="94010000"/>
          <w:p w14:paraId="95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96010000">
            <w:r>
              <w:t>Владеют общим приемом решения задач</w:t>
            </w:r>
          </w:p>
          <w:p w14:paraId="97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98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both"/>
            </w:pPr>
            <w:r>
              <w:t xml:space="preserve"> 19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both"/>
            </w:pPr>
            <w:r>
              <w:t>Анализ практической работы. Массовая доля примесей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both"/>
            </w:pPr>
            <w:r>
              <w:t xml:space="preserve">   </w:t>
            </w:r>
            <w:r>
              <w:t xml:space="preserve">  </w:t>
            </w:r>
            <w:r>
              <w:t>Примеси, массовая доля основного компонента или массовая доля примеси, примеры расчётных задач.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both"/>
            </w:pPr>
            <w:r>
              <w:t>Решение задач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A0010000">
            <w: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14:paraId="A1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A2010000">
            <w:r>
              <w:t>Строят речевое высказывание в устной и письменной форме</w:t>
            </w:r>
          </w:p>
          <w:p w14:paraId="A3010000">
            <w:pPr>
              <w:ind/>
              <w:jc w:val="both"/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 xml:space="preserve">кативные: </w:t>
            </w:r>
            <w:r>
              <w:t>контролируют действия партнера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both"/>
            </w:pPr>
            <w:r>
              <w:t xml:space="preserve">  20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both"/>
            </w:pPr>
            <w:r>
              <w:t>Решение задач и упражнений по теме «Математические расчёты в химии»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both"/>
            </w:pPr>
            <w:r>
              <w:t xml:space="preserve">     </w:t>
            </w:r>
            <w:r>
              <w:t>Решение расчетных задач разных типов.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both"/>
            </w:pPr>
            <w:r>
              <w:t>Самостоятельная работа</w:t>
            </w:r>
          </w:p>
          <w:p w14:paraId="AA010000">
            <w:pPr>
              <w:ind/>
              <w:jc w:val="both"/>
            </w:pPr>
            <w:r>
              <w:t>Решение задач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AC010000">
            <w: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14:paraId="AD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AE010000">
            <w:r>
              <w:t>Самостоятельно выделяют и формулируют познавательную цель, используют общие приемы решения задач</w:t>
            </w:r>
          </w:p>
          <w:p w14:paraId="AF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B0010000">
            <w:pPr>
              <w:ind/>
              <w:jc w:val="both"/>
            </w:pPr>
            <w: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both"/>
            </w:pPr>
            <w:r>
              <w:t xml:space="preserve">  21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both"/>
            </w:pPr>
            <w:r>
              <w:rPr>
                <w:b w:val="1"/>
              </w:rPr>
              <w:t>Контрольная работа №1</w:t>
            </w:r>
            <w:r>
              <w:t xml:space="preserve"> «Математические расчёты в химии»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both"/>
            </w:pPr>
            <w:r>
              <w:t xml:space="preserve">     </w:t>
            </w:r>
            <w:r>
              <w:t xml:space="preserve"> Решение расчетных задач разных типов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both"/>
            </w:pPr>
            <w:r>
              <w:t>Контрольная работа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b w:val="1"/>
              </w:rPr>
            </w:pPr>
            <w:r>
              <w:rPr>
                <w:b w:val="1"/>
              </w:rPr>
              <w:t xml:space="preserve">Регулятивные: </w:t>
            </w:r>
            <w:r>
              <w:t>осуществляют пошаговый  и итоговый контроль по результату</w:t>
            </w:r>
          </w:p>
          <w:p w14:paraId="B8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B9010000">
            <w:r>
              <w:t>строят речевое высказывание в устной и письменной форме</w:t>
            </w:r>
          </w:p>
          <w:p w14:paraId="BA010000">
            <w:pPr>
              <w:ind/>
              <w:jc w:val="both"/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 xml:space="preserve">кативные: </w:t>
            </w:r>
            <w:r>
              <w:t>уч</w:t>
            </w:r>
            <w:r>
              <w:t>итывают разные мнения и стремят</w:t>
            </w:r>
            <w:r>
              <w:t>ся к коорд</w:t>
            </w:r>
            <w:r>
              <w:t>инации различных позиций в сотр</w:t>
            </w:r>
            <w:r>
              <w:t>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both"/>
            </w:pPr>
          </w:p>
        </w:tc>
        <w:tc>
          <w:tcPr>
            <w:tcW w:type="dxa" w:w="141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 w:firstLine="0" w:left="102"/>
              <w:jc w:val="both"/>
            </w:pPr>
            <w:r>
              <w:t>Явления,</w:t>
            </w:r>
            <w:r>
              <w:t xml:space="preserve"> происходящие с веществами    9</w:t>
            </w: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both"/>
            </w:pPr>
            <w:r>
              <w:t xml:space="preserve">  22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both"/>
            </w:pPr>
            <w:r>
              <w:t>Анализ контрольной работы. Разделение смесей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both"/>
            </w:pPr>
            <w:r>
              <w:t xml:space="preserve">     </w:t>
            </w:r>
            <w:r>
              <w:t>Разделение смесей, фильтрование, просеивание, отстаивание, центрифугирование, адсорбция, активированный уголь, разделение, очистка.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both"/>
            </w:pPr>
            <w:r>
              <w:t>Лабораторная работа</w:t>
            </w:r>
          </w:p>
          <w:p w14:paraId="C3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C5010000">
            <w:r>
              <w:t>Учитывают правило в планировании и контроле способа решения</w:t>
            </w:r>
          </w:p>
          <w:p w14:paraId="C6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C7010000">
            <w:r>
              <w:t>Используют поиск необходимой информации для выполнения учебных заданий с использованием учебной лит</w:t>
            </w:r>
            <w:r>
              <w:t>е</w:t>
            </w:r>
            <w:r>
              <w:t>ратуры</w:t>
            </w:r>
          </w:p>
          <w:p w14:paraId="C8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C9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both"/>
            </w:pPr>
            <w:r>
              <w:t xml:space="preserve">  23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>Фильтрование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</w:pPr>
            <w:r>
              <w:t xml:space="preserve">  </w:t>
            </w:r>
            <w:r>
              <w:t xml:space="preserve"> Разделение смесей, фильтрование </w:t>
            </w:r>
            <w:r>
              <w:t xml:space="preserve"> 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both"/>
            </w:pPr>
            <w:r>
              <w:t>Лабораторная работа</w:t>
            </w:r>
          </w:p>
          <w:p w14:paraId="D0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D2010000">
            <w: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14:paraId="D3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D4010000">
            <w:r>
              <w:t>Строят речевое высказывание в устной и письменной форме</w:t>
            </w:r>
          </w:p>
          <w:p w14:paraId="D5010000">
            <w:pPr>
              <w:ind/>
              <w:jc w:val="both"/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 xml:space="preserve">кативные: </w:t>
            </w:r>
            <w:r>
              <w:t>контролируют действия партнера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both"/>
            </w:pPr>
            <w:r>
              <w:t xml:space="preserve">  24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both"/>
            </w:pPr>
            <w:r>
              <w:t>Адсорбция.  Дистилляция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both"/>
            </w:pPr>
            <w:r>
              <w:t xml:space="preserve">  </w:t>
            </w:r>
            <w:r>
              <w:t xml:space="preserve"> Разделение смесей, адсорбция, дистилляция.</w:t>
            </w:r>
            <w:r>
              <w:t xml:space="preserve"> 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both"/>
            </w:pPr>
            <w:r>
              <w:t>Лабораторная работа</w:t>
            </w:r>
          </w:p>
          <w:p w14:paraId="DC010000">
            <w:pPr>
              <w:ind/>
              <w:jc w:val="both"/>
            </w:pPr>
            <w:r>
              <w:t xml:space="preserve">Самостоятельная работа </w:t>
            </w:r>
          </w:p>
          <w:p w14:paraId="DD010000">
            <w:pPr>
              <w:ind/>
              <w:jc w:val="both"/>
            </w:pPr>
            <w:r>
              <w:t>Сообщения учащихся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DF010000">
            <w: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14:paraId="E0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E1010000">
            <w:r>
              <w:t>Строят речевое высказывание в устной и письменной форме</w:t>
            </w:r>
          </w:p>
          <w:p w14:paraId="E2010000">
            <w:pPr>
              <w:ind/>
              <w:jc w:val="both"/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 xml:space="preserve">кативные: </w:t>
            </w:r>
            <w:r>
              <w:t>контролируют действия партнера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both"/>
            </w:pPr>
            <w:r>
              <w:t xml:space="preserve">  25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both"/>
            </w:pPr>
            <w:r>
              <w:t xml:space="preserve">Обсуждение результатов </w:t>
            </w:r>
            <w:r>
              <w:rPr>
                <w:b w:val="1"/>
              </w:rPr>
              <w:t xml:space="preserve">домашнего </w:t>
            </w:r>
            <w:r>
              <w:t xml:space="preserve">эксперимента – </w:t>
            </w:r>
            <w:r>
              <w:rPr>
                <w:b w:val="1"/>
              </w:rPr>
              <w:t xml:space="preserve">практической работы №4 </w:t>
            </w:r>
            <w:r>
              <w:t xml:space="preserve"> «Выращивание кристаллов соли». Подведение итогов конкурса на лучший выращенный кристалл.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both"/>
            </w:pPr>
            <w:r>
              <w:t xml:space="preserve">     </w:t>
            </w:r>
            <w:r>
              <w:t xml:space="preserve"> Правила техники безопасности.  Выращивание кристаллов соли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both"/>
            </w:pPr>
            <w:r>
              <w:t>Проекты учащихся, выращенные кристаллы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EA010000">
            <w:r>
              <w:t>Осуществляют пошаговый контроль по результату</w:t>
            </w:r>
          </w:p>
          <w:p w14:paraId="EB010000"/>
          <w:p w14:paraId="EC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ED010000">
            <w:r>
              <w:t>Владеют общим приемом решения задач</w:t>
            </w:r>
          </w:p>
          <w:p w14:paraId="EE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EF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both"/>
            </w:pPr>
            <w:r>
              <w:t xml:space="preserve">  26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both"/>
            </w:pPr>
            <w:r>
              <w:t xml:space="preserve">Инструктаж по ТБ. </w:t>
            </w:r>
            <w:r>
              <w:rPr>
                <w:b w:val="1"/>
              </w:rPr>
              <w:t>Практическая работа №5</w:t>
            </w:r>
            <w:r>
              <w:t xml:space="preserve"> «Очистка поваренной соли»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both"/>
            </w:pPr>
            <w:r>
              <w:t xml:space="preserve">   </w:t>
            </w:r>
            <w:r>
              <w:t xml:space="preserve"> Правила техники безопасности.  Очистка поваренной соли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both"/>
            </w:pPr>
            <w:r>
              <w:t>Практическая работа</w:t>
            </w:r>
          </w:p>
          <w:p w14:paraId="F601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F8010000">
            <w:r>
              <w:t>Осуществляют пошаговый контроль по результату</w:t>
            </w:r>
          </w:p>
          <w:p w14:paraId="F9010000"/>
          <w:p w14:paraId="FA01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FB010000">
            <w:r>
              <w:t>Владеют общим приемом решения задач</w:t>
            </w:r>
          </w:p>
          <w:p w14:paraId="FC01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FD01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both"/>
            </w:pPr>
            <w:r>
              <w:t xml:space="preserve">  27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both"/>
            </w:pPr>
            <w:r>
              <w:t>Анализ практической работы. Химические реакции. Условия протекания и прекращения химических реакций.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both"/>
            </w:pPr>
            <w:r>
              <w:t xml:space="preserve">    </w:t>
            </w:r>
            <w:r>
              <w:t>Химические реакции и условия их протекания, соприкосновение веществ, нагревание, катализаторы, ферменты, горение.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both"/>
            </w:pPr>
            <w:r>
              <w:t>Лабораторная работа</w:t>
            </w:r>
          </w:p>
          <w:p w14:paraId="04020000">
            <w:pPr>
              <w:ind/>
              <w:jc w:val="both"/>
            </w:pPr>
            <w:r>
              <w:t>Домашний эксперимент</w:t>
            </w:r>
          </w:p>
          <w:p w14:paraId="0502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07020000">
            <w:r>
              <w:t>Учитывают правило в планировании и контроле способа решения</w:t>
            </w:r>
          </w:p>
          <w:p w14:paraId="08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09020000">
            <w:r>
              <w:t>Используют поиск необходимой информации для выполнения учебных заданий с использованием учебной лит</w:t>
            </w:r>
            <w:r>
              <w:t>е</w:t>
            </w:r>
            <w:r>
              <w:t>ратуры</w:t>
            </w:r>
          </w:p>
          <w:p w14:paraId="0A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0B02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</w:pPr>
            <w:r>
              <w:t xml:space="preserve">  28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both"/>
            </w:pPr>
            <w:r>
              <w:t>Признаки химических реакций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both"/>
            </w:pPr>
            <w:r>
              <w:t xml:space="preserve">    </w:t>
            </w:r>
            <w:r>
              <w:t xml:space="preserve"> Признаки химических реакций, образование осадка, выделение газа, появление запаха, изменение цвета, выделение или поглощение теплоты.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both"/>
            </w:pPr>
            <w:r>
              <w:t>Лабораторная работа</w:t>
            </w:r>
          </w:p>
          <w:p w14:paraId="12020000">
            <w:r>
              <w:t>Домашний эксперимент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14020000">
            <w:r>
              <w:t>Учитывают правило в планировании и контроле способа решения</w:t>
            </w:r>
          </w:p>
          <w:p w14:paraId="15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16020000">
            <w:r>
              <w:t>Используют поиск необходимой информации для выполнения учебных заданий с использованием учебной лит</w:t>
            </w:r>
            <w:r>
              <w:t>е</w:t>
            </w:r>
            <w:r>
              <w:t>ратуры</w:t>
            </w:r>
          </w:p>
          <w:p w14:paraId="17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1802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both"/>
            </w:pPr>
            <w:r>
              <w:t xml:space="preserve">  29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both"/>
            </w:pPr>
            <w:r>
              <w:t>Обобщение и актуализация знаний по теме «Явления, происходящие с веществами»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both"/>
            </w:pPr>
            <w:r>
              <w:t xml:space="preserve">     </w:t>
            </w:r>
            <w:r>
              <w:t>Повторение основных терминов темы « Явления, происходящие с веществами».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both"/>
            </w:pPr>
            <w:r>
              <w:t>Самостоятельная работа, тестирование</w:t>
            </w:r>
          </w:p>
          <w:p w14:paraId="1F020000">
            <w:pPr>
              <w:ind/>
              <w:jc w:val="both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21020000">
            <w:r>
              <w:t>Учитывают правило в планировании и контроле способа решения</w:t>
            </w:r>
          </w:p>
          <w:p w14:paraId="22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23020000">
            <w:r>
              <w:t>Используют поиск необходимой информации для выполнения учебных заданий с использованием учебной лит</w:t>
            </w:r>
            <w:r>
              <w:t>е</w:t>
            </w:r>
            <w:r>
              <w:t>ратуры</w:t>
            </w:r>
          </w:p>
          <w:p w14:paraId="24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25020000">
            <w:pPr>
              <w:ind/>
              <w:jc w:val="both"/>
            </w:pPr>
            <w: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both"/>
            </w:pPr>
            <w:r>
              <w:t xml:space="preserve">   30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both"/>
            </w:pPr>
            <w:r>
              <w:rPr>
                <w:b w:val="1"/>
              </w:rPr>
              <w:t>Контрольная работа №2</w:t>
            </w:r>
            <w:r>
              <w:t xml:space="preserve"> «Явления, происходящие с веществами»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both"/>
            </w:pPr>
            <w:r>
              <w:t xml:space="preserve">  </w:t>
            </w:r>
            <w:r>
              <w:t xml:space="preserve"> Контроль знаний основных терминов темы   « Явления, происходящие с веществами».</w:t>
            </w:r>
            <w:r>
              <w:t xml:space="preserve">  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both"/>
            </w:pPr>
            <w:r>
              <w:t>Контрольная работа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b w:val="1"/>
              </w:rPr>
            </w:pPr>
            <w:r>
              <w:rPr>
                <w:b w:val="1"/>
              </w:rPr>
              <w:t xml:space="preserve">Регулятивные: </w:t>
            </w:r>
            <w:r>
              <w:t>осуществляют пошаговый  и итоговый контроль по результату</w:t>
            </w:r>
          </w:p>
          <w:p w14:paraId="2D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2E020000">
            <w:r>
              <w:t>строят речевое высказывание в устной и письменной форме</w:t>
            </w:r>
          </w:p>
          <w:p w14:paraId="2F020000">
            <w:pPr>
              <w:ind/>
              <w:jc w:val="both"/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 xml:space="preserve">кативные: </w:t>
            </w:r>
            <w:r>
              <w:t>уч</w:t>
            </w:r>
            <w:r>
              <w:t>итывают разные мнения и стремят</w:t>
            </w:r>
            <w:r>
              <w:t>ся к коорд</w:t>
            </w:r>
            <w:r>
              <w:t>инации различных позиций в сотр</w:t>
            </w:r>
            <w:r>
              <w:t>удничестве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both"/>
            </w:pPr>
            <w:r>
              <w:t xml:space="preserve">  </w:t>
            </w:r>
          </w:p>
        </w:tc>
        <w:tc>
          <w:tcPr>
            <w:tcW w:type="dxa" w:w="1411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both"/>
            </w:pPr>
            <w:r>
              <w:t xml:space="preserve">                 Рассказы по химии    </w:t>
            </w:r>
            <w:r>
              <w:t>4</w:t>
            </w: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both"/>
            </w:pPr>
            <w:r>
              <w:t xml:space="preserve">   31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both"/>
            </w:pPr>
            <w:r>
              <w:t>Анализ контрольной  работы. Ученическая конференция «Выдающиеся русские учёные – химики». О жизни и деятельности М.В.Ломоносова, Д.И.Менделеева, А.М.Бутлерова.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both"/>
            </w:pPr>
            <w:r>
              <w:t xml:space="preserve">   </w:t>
            </w:r>
            <w:r>
              <w:t>Биография и научная работа русских учёных - химиков</w:t>
            </w:r>
            <w:r>
              <w:t xml:space="preserve"> 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both"/>
            </w:pPr>
            <w:r>
              <w:t>Презентации учащихся,</w:t>
            </w:r>
          </w:p>
          <w:p w14:paraId="38020000">
            <w:pPr>
              <w:ind/>
              <w:jc w:val="both"/>
            </w:pPr>
            <w:r>
              <w:t>сообщения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3A020000">
            <w:r>
              <w:t>Адекватно воспринимают предлож</w:t>
            </w:r>
            <w:r>
              <w:t>ения и оценку учителя и одноклас</w:t>
            </w:r>
            <w:r>
              <w:t>сников</w:t>
            </w:r>
          </w:p>
          <w:p w14:paraId="3B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3C020000"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3D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3E020000">
            <w:pPr>
              <w:ind/>
              <w:jc w:val="both"/>
            </w:pPr>
            <w:r>
              <w:t>Договариваются о распределении функций и ролей в совместной деятельности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both"/>
            </w:pPr>
            <w:r>
              <w:t xml:space="preserve">   32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both"/>
            </w:pPr>
            <w:r>
              <w:t>Конкурс сообщений учащихся «Моё любимое химическое вещество» об открытии, получении и значении выбранного химического вещества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both"/>
            </w:pPr>
            <w:r>
              <w:t xml:space="preserve">     </w:t>
            </w:r>
            <w:r>
              <w:t>Свойства и области применения различных веществ.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both"/>
            </w:pPr>
            <w:r>
              <w:t>Сообщения учащихся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46020000">
            <w:r>
              <w:t>Адекватно воспринимают предлож</w:t>
            </w:r>
            <w:r>
              <w:t>ения и оценку учителя и одноклас</w:t>
            </w:r>
            <w:r>
              <w:t>сников</w:t>
            </w:r>
          </w:p>
          <w:p w14:paraId="47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48020000"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49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4A020000">
            <w:pPr>
              <w:ind/>
              <w:jc w:val="both"/>
            </w:pPr>
            <w:r>
              <w:t>Договариваются о распределении функций и ролей в совместной деятельности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both"/>
            </w:pPr>
            <w:r>
              <w:t xml:space="preserve">  33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both"/>
            </w:pPr>
            <w:r>
              <w:t>Конкурс ученических проектов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both"/>
            </w:pPr>
            <w:r>
              <w:t xml:space="preserve">     </w:t>
            </w:r>
            <w:r>
              <w:t xml:space="preserve">Защита проектов индивидуальных и групповых 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both"/>
            </w:pPr>
            <w:r>
              <w:t>Защита проектов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52020000">
            <w:r>
              <w:t>Адекватно воспринимают предложения и оценку учителя и</w:t>
            </w:r>
            <w:r>
              <w:t xml:space="preserve"> одноклас</w:t>
            </w:r>
            <w:r>
              <w:t>сников</w:t>
            </w:r>
          </w:p>
          <w:p w14:paraId="53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54020000"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55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56020000">
            <w:pPr>
              <w:ind/>
              <w:jc w:val="both"/>
            </w:pPr>
            <w:r>
              <w:t>Договариваются о распределении функций и ролей в совместной деятельности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both"/>
            </w:pPr>
            <w:r>
              <w:t>34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both"/>
            </w:pPr>
            <w:r>
              <w:t xml:space="preserve">Защита проектов учащихся 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both"/>
            </w:pPr>
            <w:r>
              <w:t xml:space="preserve">     </w:t>
            </w:r>
            <w:r>
              <w:t xml:space="preserve"> Защита проектов индивидуальных и групповых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both"/>
            </w:pPr>
            <w:r>
              <w:t>Защита проектов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5E020000">
            <w:r>
              <w:t>Адекватно воспринимают предлож</w:t>
            </w:r>
            <w:r>
              <w:t>ения и оценку учителя и одноклас</w:t>
            </w:r>
            <w:r>
              <w:t>сников</w:t>
            </w:r>
          </w:p>
          <w:p w14:paraId="5F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60020000"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61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62020000">
            <w:pPr>
              <w:ind/>
              <w:jc w:val="both"/>
            </w:pPr>
            <w:r>
              <w:t>Договариваются о распределении функций и ролей в совместной деятельности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both"/>
            </w:pPr>
          </w:p>
        </w:tc>
      </w:tr>
      <w:tr>
        <w:trPr>
          <w:trHeight w:hRule="atLeast" w:val="129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both"/>
            </w:pPr>
            <w:r>
              <w:t>35</w:t>
            </w:r>
          </w:p>
        </w:tc>
        <w:tc>
          <w:tcPr>
            <w:tcW w:type="dxa" w:w="2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both"/>
            </w:pPr>
            <w:r>
              <w:t>Повторение темы «Математические расчёты  в химии»</w:t>
            </w:r>
          </w:p>
        </w:tc>
        <w:tc>
          <w:tcPr>
            <w:tcW w:type="dxa" w:w="3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both"/>
            </w:pPr>
            <w:r>
              <w:t xml:space="preserve">    </w:t>
            </w:r>
            <w:r>
              <w:t xml:space="preserve"> Повторение темы «Математические расчёты  в химии», формулы, решение задач.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both"/>
            </w:pPr>
            <w:r>
              <w:t>Самостоятельная работа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b w:val="1"/>
              </w:rPr>
            </w:pPr>
            <w:r>
              <w:rPr>
                <w:b w:val="1"/>
              </w:rPr>
              <w:t>Регулятивные:</w:t>
            </w:r>
          </w:p>
          <w:p w14:paraId="6A020000">
            <w:r>
              <w:t>Вносят необходимые коррективы в действие после его завершения на основе его учета сделанных ошибок</w:t>
            </w:r>
          </w:p>
          <w:p w14:paraId="6B020000">
            <w:pPr>
              <w:rPr>
                <w:b w:val="1"/>
              </w:rPr>
            </w:pPr>
            <w:r>
              <w:rPr>
                <w:b w:val="1"/>
              </w:rPr>
              <w:t>Познавательные:</w:t>
            </w:r>
          </w:p>
          <w:p w14:paraId="6C020000">
            <w:r>
              <w:t>Строят речевое высказывание в устной и письменной форме</w:t>
            </w:r>
          </w:p>
          <w:p w14:paraId="6D020000">
            <w:pPr>
              <w:rPr>
                <w:b w:val="1"/>
              </w:rPr>
            </w:pPr>
            <w:r>
              <w:rPr>
                <w:b w:val="1"/>
              </w:rPr>
              <w:t>Комму</w:t>
            </w:r>
            <w:r>
              <w:rPr>
                <w:b w:val="1"/>
              </w:rPr>
              <w:t>ни</w:t>
            </w:r>
            <w:r>
              <w:rPr>
                <w:b w:val="1"/>
              </w:rPr>
              <w:t>кативные:</w:t>
            </w:r>
          </w:p>
          <w:p w14:paraId="6E020000">
            <w:pPr>
              <w:ind/>
              <w:jc w:val="both"/>
            </w:pPr>
            <w:r>
              <w:t xml:space="preserve"> Корректируют действия партнера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both"/>
            </w:pP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both"/>
            </w:pPr>
          </w:p>
        </w:tc>
      </w:tr>
    </w:tbl>
    <w:p w14:paraId="71020000">
      <w:pPr>
        <w:ind/>
        <w:jc w:val="both"/>
      </w:pPr>
    </w:p>
    <w:p w14:paraId="72020000">
      <w:pPr>
        <w:ind/>
        <w:jc w:val="both"/>
      </w:pPr>
    </w:p>
    <w:p w14:paraId="73020000"/>
    <w:p w14:paraId="74020000"/>
    <w:p w14:paraId="75020000">
      <w:pPr>
        <w:ind/>
        <w:jc w:val="center"/>
      </w:pPr>
    </w:p>
    <w:p w14:paraId="76020000">
      <w:pPr>
        <w:pStyle w:val="Style_5"/>
        <w:ind w:firstLine="0" w:left="0"/>
        <w:jc w:val="center"/>
        <w:rPr>
          <w:sz w:val="24"/>
        </w:rPr>
      </w:pPr>
    </w:p>
    <w:p w14:paraId="77020000">
      <w:pPr>
        <w:pStyle w:val="Style_5"/>
        <w:ind w:firstLine="0" w:left="0"/>
        <w:jc w:val="center"/>
        <w:rPr>
          <w:sz w:val="24"/>
        </w:rPr>
      </w:pPr>
    </w:p>
    <w:p w14:paraId="78020000">
      <w:pPr>
        <w:pStyle w:val="Style_5"/>
        <w:ind w:firstLine="0" w:left="0"/>
        <w:jc w:val="center"/>
        <w:rPr>
          <w:sz w:val="24"/>
        </w:rPr>
      </w:pPr>
    </w:p>
    <w:p w14:paraId="79020000">
      <w:pPr>
        <w:pStyle w:val="Style_5"/>
        <w:ind w:firstLine="0" w:left="0"/>
        <w:jc w:val="center"/>
        <w:rPr>
          <w:sz w:val="24"/>
        </w:rPr>
      </w:pPr>
    </w:p>
    <w:p w14:paraId="7A020000">
      <w:pPr>
        <w:pStyle w:val="Style_5"/>
        <w:ind w:firstLine="0" w:left="0"/>
        <w:jc w:val="center"/>
        <w:rPr>
          <w:sz w:val="24"/>
        </w:rPr>
      </w:pPr>
    </w:p>
    <w:p w14:paraId="7B020000">
      <w:pPr>
        <w:pStyle w:val="Style_5"/>
        <w:ind w:firstLine="0" w:left="0"/>
        <w:jc w:val="center"/>
        <w:rPr>
          <w:sz w:val="24"/>
        </w:rPr>
      </w:pPr>
    </w:p>
    <w:p w14:paraId="7C020000">
      <w:pPr>
        <w:pStyle w:val="Style_5"/>
        <w:ind w:firstLine="0" w:left="0"/>
        <w:jc w:val="center"/>
        <w:rPr>
          <w:sz w:val="24"/>
        </w:rPr>
      </w:pPr>
    </w:p>
    <w:p w14:paraId="7D020000">
      <w:pPr>
        <w:pStyle w:val="Style_5"/>
        <w:ind w:firstLine="0" w:left="0"/>
        <w:jc w:val="center"/>
        <w:rPr>
          <w:sz w:val="24"/>
        </w:rPr>
      </w:pPr>
    </w:p>
    <w:p w14:paraId="7E020000">
      <w:pPr>
        <w:pStyle w:val="Style_5"/>
        <w:ind w:firstLine="0" w:left="0"/>
        <w:jc w:val="center"/>
        <w:rPr>
          <w:sz w:val="24"/>
        </w:rPr>
      </w:pPr>
    </w:p>
    <w:p w14:paraId="7F020000">
      <w:pPr>
        <w:pStyle w:val="Style_5"/>
        <w:ind w:firstLine="0" w:left="0"/>
        <w:jc w:val="center"/>
        <w:rPr>
          <w:sz w:val="24"/>
        </w:rPr>
      </w:pPr>
    </w:p>
    <w:p w14:paraId="80020000">
      <w:pPr>
        <w:pStyle w:val="Style_5"/>
        <w:ind w:firstLine="0" w:left="0"/>
        <w:jc w:val="center"/>
        <w:rPr>
          <w:sz w:val="24"/>
        </w:rPr>
      </w:pPr>
    </w:p>
    <w:p w14:paraId="81020000">
      <w:pPr>
        <w:pStyle w:val="Style_5"/>
        <w:ind w:firstLine="0" w:left="0"/>
        <w:jc w:val="center"/>
        <w:rPr>
          <w:sz w:val="24"/>
        </w:rPr>
      </w:pPr>
    </w:p>
    <w:p w14:paraId="82020000">
      <w:pPr>
        <w:pStyle w:val="Style_5"/>
        <w:ind w:firstLine="0" w:left="0"/>
        <w:jc w:val="center"/>
        <w:rPr>
          <w:sz w:val="24"/>
        </w:rPr>
      </w:pPr>
    </w:p>
    <w:p w14:paraId="83020000">
      <w:pPr>
        <w:pStyle w:val="Style_5"/>
        <w:ind w:firstLine="0" w:left="0"/>
        <w:jc w:val="center"/>
        <w:rPr>
          <w:sz w:val="24"/>
        </w:rPr>
      </w:pPr>
    </w:p>
    <w:p w14:paraId="84020000">
      <w:pPr>
        <w:pStyle w:val="Style_5"/>
        <w:ind w:firstLine="0" w:left="0"/>
        <w:jc w:val="center"/>
        <w:rPr>
          <w:sz w:val="24"/>
        </w:rPr>
      </w:pPr>
    </w:p>
    <w:p w14:paraId="85020000">
      <w:pPr>
        <w:pStyle w:val="Style_5"/>
        <w:ind w:firstLine="0" w:left="0"/>
        <w:jc w:val="center"/>
        <w:rPr>
          <w:sz w:val="24"/>
        </w:rPr>
      </w:pPr>
    </w:p>
    <w:p w14:paraId="86020000">
      <w:pPr>
        <w:pStyle w:val="Style_5"/>
        <w:ind w:firstLine="0" w:left="0"/>
        <w:jc w:val="center"/>
        <w:rPr>
          <w:sz w:val="24"/>
        </w:rPr>
      </w:pPr>
    </w:p>
    <w:p w14:paraId="87020000">
      <w:pPr>
        <w:pStyle w:val="Style_5"/>
        <w:ind w:firstLine="0" w:left="0"/>
        <w:jc w:val="center"/>
        <w:rPr>
          <w:sz w:val="24"/>
        </w:rPr>
      </w:pPr>
    </w:p>
    <w:p w14:paraId="88020000">
      <w:pPr>
        <w:pStyle w:val="Style_5"/>
        <w:ind w:firstLine="0" w:left="0"/>
        <w:jc w:val="center"/>
        <w:rPr>
          <w:sz w:val="24"/>
        </w:rPr>
      </w:pPr>
    </w:p>
    <w:p w14:paraId="89020000">
      <w:pPr>
        <w:pStyle w:val="Style_5"/>
        <w:ind w:firstLine="0" w:left="0"/>
        <w:jc w:val="center"/>
        <w:rPr>
          <w:sz w:val="24"/>
        </w:rPr>
      </w:pPr>
    </w:p>
    <w:p w14:paraId="8A020000">
      <w:pPr>
        <w:pStyle w:val="Style_5"/>
        <w:ind w:firstLine="0" w:left="0"/>
        <w:jc w:val="center"/>
        <w:rPr>
          <w:sz w:val="24"/>
        </w:rPr>
      </w:pPr>
    </w:p>
    <w:p w14:paraId="8B020000">
      <w:pPr>
        <w:pStyle w:val="Style_5"/>
        <w:ind w:firstLine="0" w:left="0"/>
        <w:jc w:val="center"/>
        <w:rPr>
          <w:sz w:val="24"/>
        </w:rPr>
      </w:pPr>
    </w:p>
    <w:p w14:paraId="8C020000">
      <w:pPr>
        <w:pStyle w:val="Style_5"/>
        <w:ind w:firstLine="0" w:left="0"/>
        <w:jc w:val="center"/>
        <w:rPr>
          <w:sz w:val="24"/>
        </w:rPr>
      </w:pPr>
    </w:p>
    <w:p w14:paraId="8D020000">
      <w:pPr>
        <w:pStyle w:val="Style_5"/>
        <w:ind w:firstLine="0" w:left="0"/>
        <w:jc w:val="center"/>
        <w:rPr>
          <w:sz w:val="24"/>
        </w:rPr>
      </w:pPr>
    </w:p>
    <w:p w14:paraId="8E020000">
      <w:pPr>
        <w:pStyle w:val="Style_5"/>
        <w:ind w:firstLine="0" w:left="0"/>
        <w:jc w:val="center"/>
        <w:rPr>
          <w:sz w:val="24"/>
        </w:rPr>
      </w:pPr>
    </w:p>
    <w:p w14:paraId="8F020000"/>
    <w:p w14:paraId="90020000"/>
    <w:p w14:paraId="91020000">
      <w:pPr>
        <w:pStyle w:val="Style_5"/>
        <w:ind w:firstLine="0" w:left="0"/>
        <w:jc w:val="center"/>
        <w:rPr>
          <w:sz w:val="24"/>
        </w:rPr>
      </w:pPr>
      <w:r>
        <w:rPr>
          <w:sz w:val="24"/>
        </w:rPr>
        <w:t>Планируемые результаты обучения</w:t>
      </w:r>
    </w:p>
    <w:p w14:paraId="92020000">
      <w:pPr>
        <w:ind w:firstLine="284" w:left="0"/>
        <w:rPr>
          <w:b w:val="1"/>
        </w:rPr>
      </w:pPr>
      <w:r>
        <w:rPr>
          <w:b w:val="1"/>
        </w:rPr>
        <w:t>Личностные:</w:t>
      </w:r>
    </w:p>
    <w:p w14:paraId="93020000">
      <w:pPr>
        <w:pStyle w:val="Style_6"/>
        <w:numPr>
          <w:ilvl w:val="0"/>
          <w:numId w:val="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14:paraId="94020000">
      <w:pPr>
        <w:pStyle w:val="Style_6"/>
        <w:numPr>
          <w:ilvl w:val="0"/>
          <w:numId w:val="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ценности здорового и безопасного образа жиз</w:t>
      </w:r>
      <w:r>
        <w:rPr>
          <w:rFonts w:ascii="Times New Roman" w:hAnsi="Times New Roman"/>
          <w:sz w:val="24"/>
        </w:rPr>
        <w:t>ни; усвоение правил индивидуального и коллективного безопасно</w:t>
      </w:r>
      <w:r>
        <w:rPr>
          <w:rFonts w:ascii="Times New Roman" w:hAnsi="Times New Roman"/>
          <w:sz w:val="24"/>
        </w:rPr>
        <w:t>го поведения в чрезвычайных ситуациях, угрожающих жизни и здоровью людей;</w:t>
      </w:r>
    </w:p>
    <w:p w14:paraId="95020000">
      <w:pPr>
        <w:pStyle w:val="Style_6"/>
        <w:numPr>
          <w:ilvl w:val="0"/>
          <w:numId w:val="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14:paraId="96020000">
      <w:pPr>
        <w:pStyle w:val="Style_6"/>
        <w:numPr>
          <w:ilvl w:val="0"/>
          <w:numId w:val="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основ экологической культуры, соответству</w:t>
      </w:r>
      <w:r>
        <w:rPr>
          <w:rFonts w:ascii="Times New Roman" w:hAnsi="Times New Roman"/>
          <w:sz w:val="24"/>
        </w:rPr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14:paraId="97020000">
      <w:pPr>
        <w:spacing w:before="55"/>
        <w:ind w:firstLine="286" w:left="17"/>
        <w:jc w:val="both"/>
        <w:rPr>
          <w:b w:val="1"/>
        </w:rPr>
      </w:pPr>
      <w:r>
        <w:rPr>
          <w:b w:val="1"/>
        </w:rPr>
        <w:t>Метапредметные:</w:t>
      </w:r>
    </w:p>
    <w:p w14:paraId="98020000">
      <w:pPr>
        <w:widowControl w:val="0"/>
        <w:numPr>
          <w:ilvl w:val="0"/>
          <w:numId w:val="2"/>
        </w:numPr>
        <w:tabs>
          <w:tab w:leader="none" w:pos="542" w:val="left"/>
        </w:tabs>
        <w:spacing w:before="2"/>
        <w:ind w:right="7"/>
        <w:jc w:val="both"/>
        <w:rPr>
          <w:spacing w:val="-8"/>
        </w:rPr>
      </w:pPr>
      <w:r>
        <w:t>умение самостоятельно определять цели своего обучения, ставить и формулировать для себя новые задачи в учёбе и позна</w:t>
      </w:r>
      <w:r>
        <w:t>вательной деятельности, развивать мотивы и интересы своей по</w:t>
      </w:r>
      <w:r>
        <w:t>знавательной деятельности;</w:t>
      </w:r>
    </w:p>
    <w:p w14:paraId="99020000">
      <w:pPr>
        <w:widowControl w:val="0"/>
        <w:numPr>
          <w:ilvl w:val="0"/>
          <w:numId w:val="2"/>
        </w:numPr>
        <w:tabs>
          <w:tab w:leader="none" w:pos="542" w:val="left"/>
        </w:tabs>
        <w:spacing w:before="7"/>
        <w:ind w:right="5"/>
        <w:jc w:val="both"/>
        <w:rPr>
          <w:spacing w:val="-3"/>
        </w:rPr>
      </w:pPr>
      <w:r>
        <w:t>умение самостоятельно планировать пути достижения це</w:t>
      </w:r>
      <w:r>
        <w:t>лей, в том числе альтернативные, осознанно выбирать наиболее эффективные способы решения учебных и познавательных задач;</w:t>
      </w:r>
    </w:p>
    <w:p w14:paraId="9A020000">
      <w:pPr>
        <w:widowControl w:val="0"/>
        <w:numPr>
          <w:ilvl w:val="0"/>
          <w:numId w:val="2"/>
        </w:numPr>
        <w:tabs>
          <w:tab w:leader="none" w:pos="542" w:val="left"/>
        </w:tabs>
        <w:spacing w:before="2"/>
        <w:ind w:right="7"/>
        <w:jc w:val="both"/>
        <w:rPr>
          <w:spacing w:val="-3"/>
        </w:rPr>
      </w:pPr>
      <w:r>
        <w:t>умение соотносить свои действия с планируемыми резуль</w:t>
      </w:r>
      <w:r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>
        <w:t>ствия в соответствии с изменяющейся ситуацией;</w:t>
      </w:r>
    </w:p>
    <w:p w14:paraId="9B020000">
      <w:pPr>
        <w:widowControl w:val="0"/>
        <w:numPr>
          <w:ilvl w:val="0"/>
          <w:numId w:val="2"/>
        </w:numPr>
        <w:tabs>
          <w:tab w:leader="none" w:pos="542" w:val="left"/>
        </w:tabs>
        <w:ind w:right="22"/>
        <w:jc w:val="both"/>
        <w:rPr>
          <w:spacing w:val="-2"/>
        </w:rPr>
      </w:pPr>
      <w:r>
        <w:t>умение оценивать правильность выполнения учебной задачи, собственные возможности её решения;</w:t>
      </w:r>
    </w:p>
    <w:p w14:paraId="9C020000">
      <w:pPr>
        <w:widowControl w:val="0"/>
        <w:numPr>
          <w:ilvl w:val="0"/>
          <w:numId w:val="2"/>
        </w:numPr>
        <w:tabs>
          <w:tab w:leader="none" w:pos="542" w:val="left"/>
        </w:tabs>
        <w:spacing w:before="2"/>
        <w:ind w:right="17"/>
        <w:jc w:val="both"/>
        <w:rPr>
          <w:spacing w:val="-4"/>
        </w:rPr>
      </w:pPr>
      <w:r>
        <w:t>владение основами самоконтроля, самооценки, принятия ре</w:t>
      </w:r>
      <w:r>
        <w:t>шений и осуществления осознанного выбора в учебной и познава</w:t>
      </w:r>
      <w:r>
        <w:t>тельной деятельности;</w:t>
      </w:r>
    </w:p>
    <w:p w14:paraId="9D020000">
      <w:pPr>
        <w:widowControl w:val="0"/>
        <w:numPr>
          <w:ilvl w:val="0"/>
          <w:numId w:val="2"/>
        </w:numPr>
        <w:tabs>
          <w:tab w:leader="none" w:pos="542" w:val="left"/>
        </w:tabs>
        <w:spacing w:before="2"/>
        <w:ind w:right="12"/>
        <w:jc w:val="both"/>
        <w:rPr>
          <w:spacing w:val="-2"/>
        </w:rPr>
      </w:pPr>
      <w:r>
        <w:t>умение определять понятия, создавать обобщения, устанав</w:t>
      </w:r>
      <w:r>
        <w:t>ливать аналогии, классифицировать, самостоятельно выбирать основания и критерии для классификации, устанавливать при</w:t>
      </w:r>
      <w:r>
        <w:t>чинно-следственные связи, строить логическое рассуждение, умо</w:t>
      </w:r>
      <w:r>
        <w:t>заключение (индуктивное, дедуктивное и по аналогии) и делать выводы;</w:t>
      </w:r>
    </w:p>
    <w:p w14:paraId="9E020000">
      <w:pPr>
        <w:widowControl w:val="0"/>
        <w:numPr>
          <w:ilvl w:val="0"/>
          <w:numId w:val="2"/>
        </w:numPr>
        <w:tabs>
          <w:tab w:leader="none" w:pos="542" w:val="left"/>
        </w:tabs>
        <w:spacing w:before="5"/>
        <w:ind w:right="19"/>
        <w:jc w:val="both"/>
        <w:rPr>
          <w:spacing w:val="-6"/>
        </w:rPr>
      </w:pPr>
      <w:r>
        <w:t>умение создавать, применять и преобразовывать знаки и симво</w:t>
      </w:r>
      <w:r>
        <w:t>лы, модели и схемы для решения учебных и познавательных задач;</w:t>
      </w:r>
    </w:p>
    <w:p w14:paraId="9F020000">
      <w:pPr>
        <w:widowControl w:val="0"/>
        <w:numPr>
          <w:ilvl w:val="0"/>
          <w:numId w:val="2"/>
        </w:numPr>
        <w:tabs>
          <w:tab w:leader="none" w:pos="542" w:val="left"/>
        </w:tabs>
        <w:spacing w:before="5"/>
        <w:ind w:right="14"/>
        <w:jc w:val="both"/>
        <w:rPr>
          <w:spacing w:val="-3"/>
        </w:rPr>
      </w:pPr>
      <w:r>
        <w:t>умение организовывать учебное сотрудничество и совмест</w:t>
      </w:r>
      <w:r>
        <w:t>ную деятельность с учителем и сверстниками; работать ин</w:t>
      </w:r>
      <w:r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A0020000">
      <w:pPr>
        <w:pStyle w:val="Style_6"/>
        <w:numPr>
          <w:ilvl w:val="0"/>
          <w:numId w:val="2"/>
        </w:numPr>
        <w:tabs>
          <w:tab w:leader="none" w:pos="600" w:val="left"/>
        </w:tabs>
        <w:spacing w:before="2" w:line="240" w:lineRule="auto"/>
        <w:ind w:right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осознанно использовать речевые средства в соот</w:t>
      </w:r>
      <w:r>
        <w:rPr>
          <w:rFonts w:ascii="Times New Roman" w:hAnsi="Times New Roman"/>
          <w:sz w:val="24"/>
        </w:rPr>
        <w:t>ветствии с задачей коммуникации для выражения своих чувств, мыслей и потребностей; планирования и регуляции своей деятель</w:t>
      </w:r>
      <w:r>
        <w:rPr>
          <w:rFonts w:ascii="Times New Roman" w:hAnsi="Times New Roman"/>
          <w:sz w:val="24"/>
        </w:rPr>
        <w:t>ности; владение устной и письменной речью, монологической кон</w:t>
      </w:r>
      <w:r>
        <w:rPr>
          <w:rFonts w:ascii="Times New Roman" w:hAnsi="Times New Roman"/>
          <w:sz w:val="24"/>
        </w:rPr>
        <w:t>текстной речью;</w:t>
      </w:r>
    </w:p>
    <w:p w14:paraId="A1020000">
      <w:pPr>
        <w:widowControl w:val="0"/>
        <w:numPr>
          <w:ilvl w:val="0"/>
          <w:numId w:val="2"/>
        </w:numPr>
        <w:tabs>
          <w:tab w:leader="none" w:pos="665" w:val="left"/>
        </w:tabs>
        <w:spacing w:before="2"/>
        <w:ind w:right="24"/>
        <w:jc w:val="both"/>
        <w:rPr>
          <w:spacing w:val="-3"/>
        </w:rPr>
      </w:pPr>
      <w:r>
        <w:t>формирование и развитие компетентности в области ис</w:t>
      </w:r>
      <w:r>
        <w:t>пользования информационно-коммуникационных технологий;</w:t>
      </w:r>
    </w:p>
    <w:p w14:paraId="A2020000">
      <w:pPr>
        <w:widowControl w:val="0"/>
        <w:numPr>
          <w:ilvl w:val="0"/>
          <w:numId w:val="2"/>
        </w:numPr>
        <w:tabs>
          <w:tab w:leader="none" w:pos="665" w:val="left"/>
        </w:tabs>
        <w:spacing w:before="2"/>
        <w:ind w:right="24"/>
        <w:jc w:val="both"/>
        <w:rPr>
          <w:b w:val="1"/>
          <w:spacing w:val="-3"/>
        </w:rPr>
      </w:pPr>
      <w:r>
        <w:t>формирование и развитие экологического мышления, уме</w:t>
      </w:r>
      <w:r>
        <w:t>ние применять его в познавательной, коммуникативной, социаль</w:t>
      </w:r>
      <w:r>
        <w:t>ной практике и профессиональной ориентации.</w:t>
      </w:r>
    </w:p>
    <w:p w14:paraId="A3020000">
      <w:pPr>
        <w:ind w:firstLine="0" w:left="360"/>
        <w:rPr>
          <w:b w:val="1"/>
        </w:rPr>
      </w:pPr>
      <w:r>
        <w:rPr>
          <w:b w:val="1"/>
        </w:rPr>
        <w:t xml:space="preserve"> Предметные:</w:t>
      </w:r>
    </w:p>
    <w:p w14:paraId="A4020000">
      <w:pPr>
        <w:pStyle w:val="Style_5"/>
        <w:ind w:firstLine="0" w:left="0"/>
        <w:rPr>
          <w:sz w:val="24"/>
        </w:rPr>
      </w:pPr>
      <w:r>
        <w:rPr>
          <w:spacing w:val="-3"/>
          <w:sz w:val="24"/>
        </w:rPr>
        <w:t xml:space="preserve">      </w:t>
      </w:r>
      <w:r>
        <w:rPr>
          <w:sz w:val="24"/>
        </w:rPr>
        <w:t>знать / понимать</w:t>
      </w:r>
    </w:p>
    <w:p w14:paraId="A5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rPr>
          <w:b w:val="1"/>
          <w:i w:val="1"/>
        </w:rPr>
        <w:t>химическую символику</w:t>
      </w:r>
      <w:r>
        <w:t>: знаки химических элементов, формулы химических веществ и уравнения химических реакций;</w:t>
      </w:r>
    </w:p>
    <w:p w14:paraId="A6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rPr>
          <w:b w:val="1"/>
          <w:i w:val="1"/>
        </w:rPr>
        <w:t>основные химические понятия</w:t>
      </w:r>
      <w:r>
        <w:t xml:space="preserve">: химический элемент, атом, молекула, относительные атомная и молекулярная массы, вещество, </w:t>
      </w:r>
      <w:r>
        <w:t xml:space="preserve"> </w:t>
      </w:r>
      <w:r>
        <w:t xml:space="preserve">массовая и объемная доли, химическая реакция; </w:t>
      </w:r>
    </w:p>
    <w:p w14:paraId="A7020000">
      <w:pPr>
        <w:spacing w:before="240"/>
        <w:ind w:firstLine="567" w:left="0"/>
        <w:jc w:val="both"/>
      </w:pPr>
      <w:r>
        <w:rPr>
          <w:b w:val="1"/>
        </w:rPr>
        <w:t>уметь</w:t>
      </w:r>
    </w:p>
    <w:p w14:paraId="A8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rPr>
          <w:b w:val="1"/>
          <w:i w:val="1"/>
        </w:rPr>
        <w:t>называть:</w:t>
      </w:r>
      <w:r>
        <w:t xml:space="preserve"> химические элементы;</w:t>
      </w:r>
    </w:p>
    <w:p w14:paraId="A9020000">
      <w:pPr>
        <w:widowControl w:val="0"/>
        <w:numPr>
          <w:ilvl w:val="0"/>
          <w:numId w:val="3"/>
        </w:numPr>
        <w:spacing w:before="40"/>
        <w:ind w:firstLine="567" w:left="0"/>
        <w:jc w:val="both"/>
      </w:pPr>
      <w:r>
        <w:rPr>
          <w:b w:val="1"/>
          <w:i w:val="1"/>
        </w:rPr>
        <w:t>определять:</w:t>
      </w:r>
      <w:r>
        <w:t xml:space="preserve"> состав веществ по их формулам,;</w:t>
      </w:r>
    </w:p>
    <w:p w14:paraId="AA020000">
      <w:pPr>
        <w:widowControl w:val="0"/>
        <w:numPr>
          <w:ilvl w:val="0"/>
          <w:numId w:val="3"/>
        </w:numPr>
        <w:spacing w:before="40"/>
        <w:ind w:firstLine="567" w:left="0"/>
        <w:jc w:val="both"/>
      </w:pPr>
      <w:r>
        <w:rPr>
          <w:b w:val="1"/>
          <w:i w:val="1"/>
        </w:rPr>
        <w:t>обращаться</w:t>
      </w:r>
      <w:r>
        <w:rPr>
          <w:b w:val="1"/>
        </w:rPr>
        <w:t xml:space="preserve"> </w:t>
      </w:r>
      <w:r>
        <w:t>с химической посудой и лабораторным оборудованием;</w:t>
      </w:r>
    </w:p>
    <w:p w14:paraId="AB020000">
      <w:pPr>
        <w:widowControl w:val="0"/>
        <w:numPr>
          <w:ilvl w:val="0"/>
          <w:numId w:val="3"/>
        </w:numPr>
        <w:spacing w:before="40"/>
        <w:ind w:firstLine="567" w:left="0"/>
        <w:jc w:val="both"/>
      </w:pPr>
      <w:r>
        <w:rPr>
          <w:b w:val="1"/>
          <w:i w:val="1"/>
        </w:rPr>
        <w:t>вычислять:</w:t>
      </w:r>
      <w:r>
        <w:rPr>
          <w:b w:val="1"/>
        </w:rPr>
        <w:t xml:space="preserve"> </w:t>
      </w:r>
      <w:r>
        <w:t>атомную и молекулярную массы;  производить расчет массы основного вещества по массе вещества, содержащего определенную массовую долю примесей и другие модификационные расчеты с использованием этих п</w:t>
      </w:r>
      <w:r>
        <w:t>о</w:t>
      </w:r>
      <w:r>
        <w:t xml:space="preserve">нятий. </w:t>
      </w:r>
    </w:p>
    <w:p w14:paraId="AC020000">
      <w:pPr>
        <w:widowControl w:val="0"/>
        <w:numPr>
          <w:ilvl w:val="0"/>
          <w:numId w:val="3"/>
        </w:numPr>
        <w:spacing w:before="40"/>
        <w:ind w:firstLine="567" w:left="0"/>
        <w:jc w:val="both"/>
      </w:pPr>
      <w:r>
        <w:rPr>
          <w:b w:val="1"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14:paraId="AD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t>безопасного обращения с веществами и материалами;</w:t>
      </w:r>
    </w:p>
    <w:p w14:paraId="AE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t>экологически грамотного поведения в окружающей среде;</w:t>
      </w:r>
    </w:p>
    <w:p w14:paraId="AF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t>оценки влияния химического загрязнения окружающей среды на организм человека;</w:t>
      </w:r>
    </w:p>
    <w:p w14:paraId="B0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t>критической оценки информации о веществах, используемых в быту;</w:t>
      </w:r>
    </w:p>
    <w:p w14:paraId="B1020000">
      <w:pPr>
        <w:widowControl w:val="0"/>
        <w:numPr>
          <w:ilvl w:val="0"/>
          <w:numId w:val="3"/>
        </w:numPr>
        <w:spacing w:before="60"/>
        <w:ind w:firstLine="567" w:left="0"/>
        <w:jc w:val="both"/>
      </w:pPr>
      <w:r>
        <w:t>приготовления растворов заданной концентрации.</w:t>
      </w:r>
    </w:p>
    <w:p w14:paraId="B2020000"/>
    <w:p w14:paraId="B3020000"/>
    <w:p w14:paraId="B4020000"/>
    <w:p w14:paraId="B5020000">
      <w:pPr>
        <w:ind/>
        <w:jc w:val="center"/>
        <w:rPr>
          <w:b w:val="1"/>
        </w:rPr>
      </w:pPr>
    </w:p>
    <w:p w14:paraId="B6020000">
      <w:pPr>
        <w:rPr>
          <w:b w:val="1"/>
        </w:rPr>
      </w:pPr>
    </w:p>
    <w:p w14:paraId="B7020000">
      <w:pPr>
        <w:ind/>
        <w:jc w:val="center"/>
        <w:rPr>
          <w:b w:val="1"/>
        </w:rPr>
      </w:pPr>
    </w:p>
    <w:p w14:paraId="B8020000">
      <w:pPr>
        <w:ind/>
        <w:jc w:val="center"/>
        <w:rPr>
          <w:b w:val="1"/>
        </w:rPr>
      </w:pPr>
    </w:p>
    <w:p w14:paraId="B9020000">
      <w:pPr>
        <w:ind/>
        <w:jc w:val="center"/>
        <w:rPr>
          <w:b w:val="1"/>
        </w:rPr>
      </w:pPr>
    </w:p>
    <w:p w14:paraId="BA020000">
      <w:pPr>
        <w:ind/>
        <w:jc w:val="center"/>
        <w:rPr>
          <w:b w:val="1"/>
        </w:rPr>
      </w:pPr>
    </w:p>
    <w:p w14:paraId="BB020000">
      <w:pPr>
        <w:ind/>
        <w:jc w:val="center"/>
        <w:rPr>
          <w:b w:val="1"/>
        </w:rPr>
      </w:pPr>
    </w:p>
    <w:p w14:paraId="BC020000">
      <w:pPr>
        <w:ind/>
        <w:jc w:val="center"/>
        <w:rPr>
          <w:b w:val="1"/>
        </w:rPr>
      </w:pPr>
    </w:p>
    <w:p w14:paraId="BD020000">
      <w:pPr>
        <w:rPr>
          <w:b w:val="1"/>
        </w:rPr>
      </w:pPr>
    </w:p>
    <w:p w14:paraId="BE020000">
      <w:pPr>
        <w:ind/>
        <w:jc w:val="center"/>
        <w:rPr>
          <w:b w:val="1"/>
        </w:rPr>
      </w:pPr>
      <w:r>
        <w:rPr>
          <w:b w:val="1"/>
        </w:rPr>
        <w:t>Перечень учебно – методического обеспечения</w:t>
      </w:r>
    </w:p>
    <w:p w14:paraId="BF020000">
      <w:pPr>
        <w:ind/>
        <w:jc w:val="center"/>
        <w:rPr>
          <w:b w:val="1"/>
        </w:rPr>
      </w:pPr>
    </w:p>
    <w:p w14:paraId="C0020000">
      <w:pPr>
        <w:numPr>
          <w:ilvl w:val="0"/>
          <w:numId w:val="4"/>
        </w:numPr>
      </w:pPr>
      <w:r>
        <w:t xml:space="preserve">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</w:t>
      </w:r>
    </w:p>
    <w:p w14:paraId="C1020000">
      <w:pPr>
        <w:numPr>
          <w:ilvl w:val="0"/>
          <w:numId w:val="4"/>
        </w:numPr>
      </w:pPr>
      <w:r>
        <w:t>О.С.Габриелян, И.Г.Остроумов, А.К.Ахлебинин,  Химия. Вводный курс  7 класс, Москва: Дрофа, 2014. – 160 с.</w:t>
      </w:r>
    </w:p>
    <w:p w14:paraId="C2020000">
      <w:pPr>
        <w:numPr>
          <w:ilvl w:val="0"/>
          <w:numId w:val="4"/>
        </w:numPr>
      </w:pPr>
      <w:r>
        <w:t>Рабочая  тетрадь к учебному пособию О.С.Габриеляна, И.Г.Остроумова, А.К.Ахлебинина,   Химия. Вводный курс  7 класс, Москва: Дрофа, 2014. – 107 с.</w:t>
      </w:r>
    </w:p>
    <w:p w14:paraId="C3020000">
      <w:pPr>
        <w:numPr>
          <w:ilvl w:val="0"/>
          <w:numId w:val="4"/>
        </w:numPr>
      </w:pPr>
      <w:r>
        <w:t>Габриелян О.С., Шипарева Г, А. Методическое пособие к пропедевтическому курсу О.С.Габриеляна, И.Г.Остроумова, А.К.Ахлебинина «Химия. Вводный курс. 7 класс»</w:t>
      </w:r>
      <w:r>
        <w:t>, М: Дрофа, 2007. – 205 с.</w:t>
      </w:r>
    </w:p>
    <w:p w14:paraId="C4020000">
      <w:pPr>
        <w:ind w:firstLine="0" w:left="142"/>
      </w:pPr>
      <w:r>
        <w:rPr>
          <w:color w:val="000000"/>
        </w:rPr>
        <w:t>5</w:t>
      </w:r>
      <w:r>
        <w:rPr>
          <w:color w:val="000000"/>
        </w:rPr>
        <w:t xml:space="preserve">) </w:t>
      </w:r>
      <w:r>
        <w:rPr>
          <w:color w:val="000000"/>
        </w:rPr>
        <w:t xml:space="preserve">.Габриелян О. </w:t>
      </w:r>
      <w:r>
        <w:rPr>
          <w:color w:val="000000"/>
        </w:rPr>
        <w:t xml:space="preserve">С., </w:t>
      </w:r>
      <w:r>
        <w:rPr>
          <w:color w:val="000000"/>
        </w:rPr>
        <w:t xml:space="preserve">Остроумов И. Г. </w:t>
      </w:r>
      <w:r>
        <w:rPr>
          <w:color w:val="000000"/>
        </w:rPr>
        <w:t>Насто</w:t>
      </w:r>
      <w:r>
        <w:rPr>
          <w:color w:val="000000"/>
        </w:rPr>
        <w:t>льная книга учителя. Химия. 9 к</w:t>
      </w:r>
      <w:r>
        <w:rPr>
          <w:color w:val="000000"/>
        </w:rPr>
        <w:t>л.:  Методическое пособие. — М.: Дрофа, 2010г</w:t>
      </w:r>
    </w:p>
    <w:p w14:paraId="C5020000">
      <w:pPr>
        <w:ind w:firstLine="0" w:left="142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)  </w:t>
      </w:r>
      <w:r>
        <w:rPr>
          <w:color w:val="000000"/>
        </w:rPr>
        <w:t xml:space="preserve">Габриелян О. С., Воскобойникова Н. П. </w:t>
      </w:r>
      <w:r>
        <w:rPr>
          <w:color w:val="000000"/>
        </w:rPr>
        <w:t>Химия  в  тестах,   задачах,   упражнениях.   8— 9 кл. — М.: Дрофа, 2009г.</w:t>
      </w:r>
    </w:p>
    <w:p w14:paraId="C6020000">
      <w:pPr>
        <w:ind/>
        <w:jc w:val="both"/>
      </w:pPr>
      <w:r>
        <w:rPr>
          <w:color w:val="000000"/>
        </w:rPr>
        <w:t xml:space="preserve">  7) </w:t>
      </w:r>
      <w:r>
        <w:t>Журналы  «Химия в школе»</w:t>
      </w:r>
    </w:p>
    <w:p w14:paraId="C7020000">
      <w:pPr>
        <w:ind w:firstLine="0" w:left="142"/>
        <w:rPr>
          <w:color w:val="000000"/>
        </w:rPr>
      </w:pPr>
    </w:p>
    <w:p w14:paraId="C8020000">
      <w:pPr>
        <w:spacing w:before="206"/>
        <w:ind/>
      </w:pPr>
      <w:r>
        <w:rPr>
          <w:b w:val="1"/>
        </w:rPr>
        <w:t>Натуральные объекты</w:t>
      </w:r>
      <w:r>
        <w:t xml:space="preserve">:  </w:t>
      </w:r>
      <w:r>
        <w:t>коллекции минералов и горных пород, металлов и сплавов, минеральных удобрени</w:t>
      </w:r>
      <w:r>
        <w:t>й, пластмасс, каучуков, волокон.</w:t>
      </w:r>
    </w:p>
    <w:p w14:paraId="C9020000">
      <w:pPr>
        <w:spacing w:before="209"/>
        <w:ind w:firstLine="0" w:left="281"/>
      </w:pPr>
      <w:r>
        <w:rPr>
          <w:b w:val="1"/>
        </w:rPr>
        <w:t>Химические реактивы</w:t>
      </w:r>
      <w:r>
        <w:rPr>
          <w:b w:val="1"/>
        </w:rPr>
        <w:t>,  х</w:t>
      </w:r>
      <w:r>
        <w:rPr>
          <w:b w:val="1"/>
        </w:rPr>
        <w:t>имическая лабораторная посуда, аппараты и приборы</w:t>
      </w:r>
    </w:p>
    <w:p w14:paraId="CA020000">
      <w:pPr>
        <w:spacing w:before="2"/>
        <w:ind w:firstLine="288" w:left="0" w:right="17"/>
        <w:jc w:val="both"/>
      </w:pPr>
      <w:r>
        <w:t>М</w:t>
      </w:r>
      <w:r>
        <w:t>одели кристаллических решёток алмаза, графита, серы, фосфора, оксида углерода(1У), по</w:t>
      </w:r>
      <w:r>
        <w:t>варенной соли, льда, йода, железа, меди, магния, наборы моделей атомов для составления шаростержневых моделей молекул.</w:t>
      </w:r>
    </w:p>
    <w:p w14:paraId="CB020000">
      <w:pPr>
        <w:spacing w:before="19"/>
        <w:ind w:firstLine="0" w:left="293"/>
      </w:pPr>
      <w:r>
        <w:rPr>
          <w:b w:val="1"/>
        </w:rPr>
        <w:t>Учебные пособия на печатной основе</w:t>
      </w:r>
    </w:p>
    <w:p w14:paraId="CC020000">
      <w:pPr>
        <w:spacing w:before="2"/>
        <w:ind w:firstLine="283" w:left="7"/>
        <w:jc w:val="both"/>
      </w:pPr>
      <w:r>
        <w:t>В процессе обучения химии используются следующие таблицы постоянного экспонирования: «Периодическая система химиче</w:t>
      </w:r>
      <w:r>
        <w:t>ских элементов Д.И. Менделеева», «Таблица растворимости кис</w:t>
      </w:r>
      <w:r>
        <w:t>лот, оснований и солей», «Электрохимический ряд напряжений металлов</w:t>
      </w:r>
      <w:r>
        <w:t>».</w:t>
      </w:r>
    </w:p>
    <w:p w14:paraId="CD020000">
      <w:pPr>
        <w:rPr>
          <w:b w:val="1"/>
        </w:rPr>
      </w:pPr>
    </w:p>
    <w:p w14:paraId="CE020000">
      <w:pPr>
        <w:ind/>
        <w:jc w:val="center"/>
        <w:rPr>
          <w:b w:val="1"/>
        </w:rPr>
      </w:pPr>
    </w:p>
    <w:p w14:paraId="CF020000">
      <w:pPr>
        <w:ind/>
        <w:jc w:val="center"/>
        <w:rPr>
          <w:b w:val="1"/>
        </w:rPr>
      </w:pPr>
    </w:p>
    <w:p w14:paraId="D0020000">
      <w:pPr>
        <w:ind/>
        <w:jc w:val="center"/>
        <w:rPr>
          <w:b w:val="1"/>
        </w:rPr>
      </w:pPr>
    </w:p>
    <w:p w14:paraId="D1020000">
      <w:pPr>
        <w:ind/>
        <w:jc w:val="center"/>
        <w:rPr>
          <w:b w:val="1"/>
        </w:rPr>
      </w:pPr>
    </w:p>
    <w:p w14:paraId="D2020000">
      <w:pPr>
        <w:ind/>
        <w:jc w:val="center"/>
        <w:rPr>
          <w:b w:val="1"/>
        </w:rPr>
      </w:pPr>
    </w:p>
    <w:p w14:paraId="D3020000">
      <w:pPr>
        <w:ind/>
        <w:jc w:val="center"/>
        <w:rPr>
          <w:b w:val="1"/>
        </w:rPr>
      </w:pPr>
    </w:p>
    <w:p w14:paraId="D4020000">
      <w:pPr>
        <w:ind/>
        <w:jc w:val="center"/>
        <w:rPr>
          <w:b w:val="1"/>
        </w:rPr>
      </w:pPr>
    </w:p>
    <w:p w14:paraId="D5020000">
      <w:pPr>
        <w:ind/>
        <w:jc w:val="center"/>
        <w:rPr>
          <w:b w:val="1"/>
        </w:rPr>
      </w:pPr>
    </w:p>
    <w:p w14:paraId="D6020000">
      <w:pPr>
        <w:ind/>
        <w:jc w:val="center"/>
        <w:rPr>
          <w:b w:val="1"/>
        </w:rPr>
      </w:pPr>
    </w:p>
    <w:p w14:paraId="D7020000">
      <w:pPr>
        <w:ind/>
        <w:jc w:val="center"/>
        <w:rPr>
          <w:b w:val="1"/>
        </w:rPr>
      </w:pPr>
    </w:p>
    <w:p w14:paraId="D8020000">
      <w:pPr>
        <w:ind/>
        <w:jc w:val="center"/>
        <w:rPr>
          <w:b w:val="1"/>
        </w:rPr>
      </w:pPr>
      <w:r>
        <w:rPr>
          <w:b w:val="1"/>
        </w:rPr>
        <w:t>Список литературы</w:t>
      </w:r>
      <w:r>
        <w:rPr>
          <w:b w:val="1"/>
        </w:rPr>
        <w:t xml:space="preserve"> </w:t>
      </w:r>
      <w:r>
        <w:rPr>
          <w:b w:val="1"/>
        </w:rPr>
        <w:t>(</w:t>
      </w:r>
      <w:r>
        <w:rPr>
          <w:b w:val="1"/>
        </w:rPr>
        <w:t>основной и дополнительной)</w:t>
      </w:r>
    </w:p>
    <w:p w14:paraId="D9020000">
      <w:pPr>
        <w:ind w:firstLine="720" w:left="0"/>
      </w:pPr>
    </w:p>
    <w:p w14:paraId="DA020000"/>
    <w:p w14:paraId="DB020000">
      <w:pPr>
        <w:numPr>
          <w:ilvl w:val="0"/>
          <w:numId w:val="5"/>
        </w:numPr>
      </w:pPr>
      <w:r>
        <w:t>Габриелян О.С., Рунов Н.Н., Толкунов В.И. Химический эксперимент в школе. 8 класс. – М.: Дрофа, 2005.</w:t>
      </w:r>
    </w:p>
    <w:p w14:paraId="DC020000">
      <w:pPr>
        <w:numPr>
          <w:ilvl w:val="0"/>
          <w:numId w:val="5"/>
        </w:numPr>
      </w:pPr>
      <w:r>
        <w:t>Габриелян О.С., Воскобойникова Н.П. Химия в тестах, задачах, упражнениях. 8 – 9 кл. – М.: Дрофа, 2005.</w:t>
      </w:r>
    </w:p>
    <w:p w14:paraId="DD020000">
      <w:pPr>
        <w:numPr>
          <w:ilvl w:val="0"/>
          <w:numId w:val="5"/>
        </w:numPr>
      </w:pPr>
      <w:r>
        <w:t>Боннет Б., Кин Д. Химия без лаборатории. Увлекательные опыты и развлечения. М.: АСТ Астрель, 2008. – 127 с.</w:t>
      </w:r>
    </w:p>
    <w:p w14:paraId="DE020000">
      <w:pPr>
        <w:pStyle w:val="Style_7"/>
        <w:ind w:firstLine="0" w:left="360"/>
        <w:rPr>
          <w:color w:val="000000"/>
          <w:sz w:val="24"/>
        </w:rPr>
      </w:pPr>
    </w:p>
    <w:p w14:paraId="DF020000">
      <w:pPr>
        <w:pStyle w:val="Style_7"/>
        <w:ind w:firstLine="0" w:left="0"/>
        <w:rPr>
          <w:color w:val="000000"/>
          <w:sz w:val="24"/>
        </w:rPr>
      </w:pPr>
    </w:p>
    <w:p w14:paraId="E0020000">
      <w:pPr>
        <w:pStyle w:val="Style_7"/>
        <w:ind w:firstLine="0" w:left="0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Литература, рекомендованная для учащихся:</w:t>
      </w:r>
    </w:p>
    <w:p w14:paraId="E1020000">
      <w:pPr>
        <w:pStyle w:val="Style_7"/>
        <w:ind w:firstLine="0" w:left="0"/>
        <w:rPr>
          <w:color w:val="000000"/>
          <w:sz w:val="24"/>
        </w:rPr>
      </w:pPr>
    </w:p>
    <w:p w14:paraId="E2020000">
      <w:pPr>
        <w:pStyle w:val="Style_7"/>
        <w:numPr>
          <w:ilvl w:val="0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Савина Л.А. Я познаю мир. М.: АСТ, 1998. – 448 с.</w:t>
      </w:r>
    </w:p>
    <w:p w14:paraId="E3020000">
      <w:pPr>
        <w:widowControl w:val="0"/>
        <w:numPr>
          <w:ilvl w:val="0"/>
          <w:numId w:val="6"/>
        </w:numPr>
        <w:tabs>
          <w:tab w:leader="none" w:pos="720" w:val="clear"/>
        </w:tabs>
        <w:ind w:hanging="174" w:left="600" w:right="-426"/>
      </w:pPr>
      <w:r>
        <w:t>Малышкина В. Занимательная химия. Нескучный учебник. – Санкт-Петербург: Трион, 1998.</w:t>
      </w:r>
    </w:p>
    <w:p w14:paraId="E4020000">
      <w:pPr>
        <w:pStyle w:val="Style_7"/>
        <w:numPr>
          <w:ilvl w:val="0"/>
          <w:numId w:val="6"/>
        </w:numPr>
        <w:rPr>
          <w:color w:val="000000"/>
          <w:sz w:val="24"/>
        </w:rPr>
      </w:pPr>
      <w:r>
        <w:rPr>
          <w:sz w:val="24"/>
        </w:rPr>
        <w:t>Химические Интернет-ресурс</w:t>
      </w:r>
      <w:r>
        <w:rPr>
          <w:sz w:val="24"/>
        </w:rPr>
        <w:t>ы (Химия для школьников</w:t>
      </w:r>
      <w:r>
        <w:rPr>
          <w:sz w:val="24"/>
        </w:rPr>
        <w:t>)</w:t>
      </w:r>
    </w:p>
    <w:p w14:paraId="E5020000">
      <w:pPr>
        <w:pStyle w:val="Style_7"/>
        <w:ind w:firstLine="0" w:left="360"/>
        <w:rPr>
          <w:sz w:val="24"/>
        </w:rPr>
      </w:pPr>
    </w:p>
    <w:p w14:paraId="E6020000">
      <w:pPr>
        <w:pStyle w:val="Style_7"/>
        <w:ind w:firstLine="540" w:left="360"/>
        <w:rPr>
          <w:color w:val="000000"/>
          <w:sz w:val="24"/>
        </w:rPr>
      </w:pPr>
    </w:p>
    <w:p w14:paraId="E7020000">
      <w:pPr>
        <w:pStyle w:val="Style_7"/>
        <w:ind w:firstLine="540" w:left="0"/>
        <w:rPr>
          <w:color w:val="000000"/>
          <w:sz w:val="24"/>
        </w:rPr>
      </w:pPr>
    </w:p>
    <w:p w14:paraId="E8020000">
      <w:pPr>
        <w:pStyle w:val="Style_7"/>
        <w:ind w:firstLine="540" w:left="360"/>
        <w:rPr>
          <w:color w:val="000000"/>
          <w:sz w:val="24"/>
        </w:rPr>
      </w:pPr>
    </w:p>
    <w:p w14:paraId="E9020000">
      <w:pPr>
        <w:ind w:firstLine="0" w:left="180"/>
      </w:pPr>
    </w:p>
    <w:p w14:paraId="EA020000">
      <w:pPr>
        <w:ind w:firstLine="720" w:left="360"/>
        <w:jc w:val="center"/>
        <w:rPr>
          <w:b w:val="1"/>
        </w:rPr>
      </w:pPr>
    </w:p>
    <w:p w14:paraId="EB020000">
      <w:pPr>
        <w:ind w:firstLine="720" w:left="360"/>
        <w:jc w:val="center"/>
        <w:rPr>
          <w:b w:val="1"/>
        </w:rPr>
      </w:pPr>
    </w:p>
    <w:p w14:paraId="EC020000">
      <w:pPr>
        <w:ind w:firstLine="720" w:left="360"/>
        <w:jc w:val="center"/>
        <w:rPr>
          <w:b w:val="1"/>
        </w:rPr>
      </w:pPr>
    </w:p>
    <w:p w14:paraId="ED020000">
      <w:pPr>
        <w:ind w:firstLine="720" w:left="360"/>
        <w:jc w:val="center"/>
        <w:rPr>
          <w:b w:val="1"/>
        </w:rPr>
      </w:pPr>
    </w:p>
    <w:p w14:paraId="EE020000">
      <w:pPr>
        <w:ind w:firstLine="720" w:left="360"/>
        <w:jc w:val="center"/>
        <w:rPr>
          <w:b w:val="1"/>
        </w:rPr>
      </w:pPr>
    </w:p>
    <w:p w14:paraId="EF020000">
      <w:pPr>
        <w:ind w:firstLine="720" w:left="360"/>
        <w:jc w:val="center"/>
        <w:rPr>
          <w:b w:val="1"/>
        </w:rPr>
      </w:pPr>
    </w:p>
    <w:p w14:paraId="F0020000">
      <w:pPr>
        <w:ind w:firstLine="720" w:left="360"/>
        <w:jc w:val="center"/>
        <w:rPr>
          <w:b w:val="1"/>
        </w:rPr>
      </w:pPr>
    </w:p>
    <w:p w14:paraId="F1020000">
      <w:pPr>
        <w:ind w:firstLine="720" w:left="360"/>
        <w:jc w:val="center"/>
        <w:rPr>
          <w:b w:val="1"/>
        </w:rPr>
      </w:pPr>
    </w:p>
    <w:p w14:paraId="F2020000">
      <w:pPr>
        <w:ind w:firstLine="720" w:left="360"/>
        <w:jc w:val="center"/>
        <w:rPr>
          <w:b w:val="1"/>
        </w:rPr>
      </w:pPr>
    </w:p>
    <w:p w14:paraId="F3020000">
      <w:pPr>
        <w:ind w:firstLine="720" w:left="360"/>
        <w:jc w:val="center"/>
        <w:rPr>
          <w:b w:val="1"/>
        </w:rPr>
      </w:pPr>
    </w:p>
    <w:p w14:paraId="F4020000">
      <w:pPr>
        <w:ind w:firstLine="720" w:left="360"/>
        <w:jc w:val="center"/>
        <w:rPr>
          <w:b w:val="1"/>
        </w:rPr>
      </w:pPr>
    </w:p>
    <w:p w14:paraId="F5020000">
      <w:pPr>
        <w:ind w:firstLine="720" w:left="360"/>
        <w:jc w:val="center"/>
        <w:rPr>
          <w:b w:val="1"/>
        </w:rPr>
      </w:pPr>
    </w:p>
    <w:p w14:paraId="F6020000">
      <w:pPr>
        <w:ind w:firstLine="720" w:left="360"/>
        <w:jc w:val="center"/>
        <w:rPr>
          <w:b w:val="1"/>
        </w:rPr>
      </w:pPr>
    </w:p>
    <w:p w14:paraId="F7020000">
      <w:pPr>
        <w:rPr>
          <w:b w:val="1"/>
        </w:rPr>
      </w:pPr>
    </w:p>
    <w:p w14:paraId="F8020000">
      <w:pPr>
        <w:ind/>
        <w:jc w:val="center"/>
        <w:rPr>
          <w:b w:val="1"/>
        </w:rPr>
      </w:pPr>
    </w:p>
    <w:p w14:paraId="F9020000">
      <w:pPr>
        <w:ind/>
        <w:jc w:val="center"/>
        <w:rPr>
          <w:b w:val="1"/>
        </w:rPr>
      </w:pPr>
    </w:p>
    <w:p w14:paraId="FA020000">
      <w:pPr>
        <w:ind/>
        <w:jc w:val="center"/>
        <w:rPr>
          <w:b w:val="1"/>
        </w:rPr>
      </w:pPr>
      <w:r>
        <w:rPr>
          <w:b w:val="1"/>
        </w:rPr>
        <w:t>Лист корректировки</w:t>
      </w:r>
      <w:r>
        <w:rPr>
          <w:b w:val="1"/>
        </w:rPr>
        <w:t xml:space="preserve"> рабочей программы</w:t>
      </w:r>
    </w:p>
    <w:p w14:paraId="FB020000">
      <w:pPr>
        <w:ind w:firstLine="720" w:left="360"/>
        <w:jc w:val="center"/>
        <w:rPr>
          <w:b w:val="1"/>
        </w:rPr>
      </w:pPr>
    </w:p>
    <w:p w14:paraId="FC020000">
      <w:pPr>
        <w:ind w:firstLine="720" w:left="360"/>
        <w:jc w:val="center"/>
        <w:rPr>
          <w:b w:val="1"/>
        </w:r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20"/>
        <w:gridCol w:w="3567"/>
        <w:gridCol w:w="3577"/>
        <w:gridCol w:w="3547"/>
      </w:tblGrid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Причина корректировки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Что скорректировано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Зам. 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иректора по УВР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  <w:rPr>
                <w:b w:val="1"/>
              </w:rPr>
            </w:pPr>
          </w:p>
          <w:p w14:paraId="02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  <w:rPr>
                <w:b w:val="1"/>
              </w:rPr>
            </w:pPr>
          </w:p>
          <w:p w14:paraId="07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  <w:rPr>
                <w:b w:val="1"/>
              </w:rPr>
            </w:pPr>
          </w:p>
          <w:p w14:paraId="0C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b w:val="1"/>
              </w:rPr>
            </w:pPr>
          </w:p>
          <w:p w14:paraId="11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b w:val="1"/>
              </w:rPr>
            </w:pPr>
          </w:p>
          <w:p w14:paraId="16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/>
              <w:jc w:val="center"/>
              <w:rPr>
                <w:b w:val="1"/>
              </w:rPr>
            </w:pPr>
          </w:p>
          <w:p w14:paraId="1B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b w:val="1"/>
              </w:rPr>
            </w:pPr>
          </w:p>
          <w:p w14:paraId="20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  <w:rPr>
                <w:b w:val="1"/>
              </w:rPr>
            </w:pPr>
          </w:p>
          <w:p w14:paraId="25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b w:val="1"/>
              </w:rPr>
            </w:pPr>
          </w:p>
          <w:p w14:paraId="2A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b w:val="1"/>
              </w:rPr>
            </w:pPr>
          </w:p>
          <w:p w14:paraId="2F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  <w:rPr>
                <w:b w:val="1"/>
              </w:rPr>
            </w:pPr>
          </w:p>
          <w:p w14:paraId="34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b w:val="1"/>
              </w:rPr>
            </w:pPr>
          </w:p>
          <w:p w14:paraId="39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  <w:rPr>
                <w:b w:val="1"/>
              </w:rPr>
            </w:pPr>
          </w:p>
          <w:p w14:paraId="3E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b w:val="1"/>
              </w:rPr>
            </w:pPr>
          </w:p>
          <w:p w14:paraId="43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b w:val="1"/>
              </w:rPr>
            </w:pPr>
          </w:p>
        </w:tc>
      </w:tr>
    </w:tbl>
    <w:p w14:paraId="47030000">
      <w:pPr>
        <w:ind w:firstLine="720" w:left="360"/>
        <w:jc w:val="center"/>
        <w:rPr>
          <w:b w:val="1"/>
        </w:rPr>
      </w:pPr>
    </w:p>
    <w:sectPr>
      <w:footerReference r:id="rId1" w:type="default"/>
      <w:pgSz w:h="11906" w:orient="landscape" w:w="16838"/>
      <w:pgMar w:bottom="1134" w:footer="709" w:gutter="0" w:header="709" w:left="1134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t xml:space="preserve">Страница </w:t>
    </w:r>
    <w:r>
      <w:rPr>
        <w:b w:val="1"/>
      </w:rPr>
      <w:fldChar w:dirty="1" w:fldCharType="begin"/>
    </w:r>
    <w:r>
      <w:rPr>
        <w:b w:val="1"/>
      </w:rPr>
      <w:instrText xml:space="preserve">PAGE </w:instrText>
    </w:r>
    <w:r>
      <w:rPr>
        <w:b w:val="1"/>
      </w:rPr>
      <w:fldChar w:fldCharType="separate"/>
    </w:r>
    <w:r>
      <w:rPr>
        <w:b w:val="1"/>
      </w:rPr>
      <w:t xml:space="preserve"> </w:t>
    </w:r>
    <w:r>
      <w:rPr>
        <w:b w:val="1"/>
      </w:rPr>
      <w:fldChar w:fldCharType="end"/>
    </w:r>
    <w:r>
      <w:t xml:space="preserve"> из </w:t>
    </w:r>
    <w:r>
      <w:rPr>
        <w:b w:val="1"/>
      </w:rPr>
      <w:fldChar w:dirty="1" w:fldCharType="begin"/>
    </w:r>
    <w:r>
      <w:rPr>
        <w:b w:val="1"/>
      </w:rPr>
      <w:instrText xml:space="preserve">NUMPAGES </w:instrText>
    </w:r>
    <w:r>
      <w:rPr>
        <w:b w:val="1"/>
      </w:rPr>
      <w:fldChar w:fldCharType="separate"/>
    </w:r>
    <w:r>
      <w:rPr>
        <w:b w:val="1"/>
      </w:rPr>
      <w:t>29</w:t>
    </w:r>
    <w:r>
      <w:rPr>
        <w:b w:val="1"/>
      </w:rP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567" w:val="left"/>
        </w:tabs>
        <w:ind w:hanging="567" w:left="567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540" w:val="left"/>
        </w:tabs>
        <w:ind w:hanging="360" w:left="540"/>
      </w:pPr>
    </w:lvl>
    <w:lvl w:ilvl="1">
      <w:start w:val="1"/>
      <w:numFmt w:val="lowerLetter"/>
      <w:lvlText w:val="%2."/>
      <w:lvlJc w:val="left"/>
      <w:pPr>
        <w:tabs>
          <w:tab w:leader="none" w:pos="1260" w:val="left"/>
        </w:tabs>
        <w:ind w:hanging="360" w:left="1260"/>
      </w:pPr>
    </w:lvl>
    <w:lvl w:ilvl="2">
      <w:start w:val="1"/>
      <w:numFmt w:val="lowerRoman"/>
      <w:lvlText w:val="%3."/>
      <w:lvlJc w:val="right"/>
      <w:pPr>
        <w:tabs>
          <w:tab w:leader="none" w:pos="1980" w:val="left"/>
        </w:tabs>
        <w:ind w:hanging="180" w:left="1980"/>
      </w:pPr>
    </w:lvl>
    <w:lvl w:ilvl="3">
      <w:start w:val="1"/>
      <w:numFmt w:val="decimal"/>
      <w:lvlText w:val="%4."/>
      <w:lvlJc w:val="left"/>
      <w:pPr>
        <w:tabs>
          <w:tab w:leader="none" w:pos="2700" w:val="left"/>
        </w:tabs>
        <w:ind w:hanging="360" w:left="2700"/>
      </w:pPr>
    </w:lvl>
    <w:lvl w:ilvl="4">
      <w:start w:val="1"/>
      <w:numFmt w:val="lowerLetter"/>
      <w:lvlText w:val="%5."/>
      <w:lvlJc w:val="left"/>
      <w:pPr>
        <w:tabs>
          <w:tab w:leader="none" w:pos="3420" w:val="left"/>
        </w:tabs>
        <w:ind w:hanging="360" w:left="3420"/>
      </w:pPr>
    </w:lvl>
    <w:lvl w:ilvl="5">
      <w:start w:val="1"/>
      <w:numFmt w:val="lowerRoman"/>
      <w:lvlText w:val="%6."/>
      <w:lvlJc w:val="right"/>
      <w:pPr>
        <w:tabs>
          <w:tab w:leader="none" w:pos="4140" w:val="left"/>
        </w:tabs>
        <w:ind w:hanging="180" w:left="4140"/>
      </w:pPr>
    </w:lvl>
    <w:lvl w:ilvl="6">
      <w:start w:val="1"/>
      <w:numFmt w:val="decimal"/>
      <w:lvlText w:val="%7."/>
      <w:lvlJc w:val="left"/>
      <w:pPr>
        <w:tabs>
          <w:tab w:leader="none" w:pos="4860" w:val="left"/>
        </w:tabs>
        <w:ind w:hanging="360" w:left="4860"/>
      </w:pPr>
    </w:lvl>
    <w:lvl w:ilvl="7">
      <w:start w:val="1"/>
      <w:numFmt w:val="lowerLetter"/>
      <w:lvlText w:val="%8."/>
      <w:lvlJc w:val="left"/>
      <w:pPr>
        <w:tabs>
          <w:tab w:leader="none" w:pos="5580" w:val="left"/>
        </w:tabs>
        <w:ind w:hanging="360" w:left="5580"/>
      </w:pPr>
    </w:lvl>
    <w:lvl w:ilvl="8">
      <w:start w:val="1"/>
      <w:numFmt w:val="lowerRoman"/>
      <w:lvlText w:val="%9."/>
      <w:lvlJc w:val="right"/>
      <w:pPr>
        <w:tabs>
          <w:tab w:leader="none" w:pos="6300" w:val="left"/>
        </w:tabs>
        <w:ind w:hanging="180" w:left="63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er"/>
    <w:basedOn w:val="Style_8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8_ch"/>
    <w:link w:val="Style_13"/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ody Text"/>
    <w:basedOn w:val="Style_8"/>
    <w:link w:val="Style_16_ch"/>
    <w:pPr>
      <w:spacing w:after="120"/>
      <w:ind/>
    </w:pPr>
  </w:style>
  <w:style w:styleId="Style_16_ch" w:type="character">
    <w:name w:val="Body Text"/>
    <w:basedOn w:val="Style_8_ch"/>
    <w:link w:val="Style_16"/>
  </w:style>
  <w:style w:styleId="Style_6" w:type="paragraph">
    <w:name w:val="List Paragraph"/>
    <w:basedOn w:val="Style_8"/>
    <w:link w:val="Style_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_ch" w:type="character">
    <w:name w:val="List Paragraph"/>
    <w:basedOn w:val="Style_8_ch"/>
    <w:link w:val="Style_6"/>
    <w:rPr>
      <w:rFonts w:ascii="Calibri" w:hAnsi="Calibri"/>
      <w:sz w:val="22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7" w:type="paragraph">
    <w:name w:val="Body Text Indent 2"/>
    <w:basedOn w:val="Style_8"/>
    <w:link w:val="Style_7_ch"/>
    <w:pPr>
      <w:ind w:firstLine="720" w:left="0"/>
      <w:jc w:val="both"/>
    </w:pPr>
    <w:rPr>
      <w:sz w:val="28"/>
    </w:rPr>
  </w:style>
  <w:style w:styleId="Style_7_ch" w:type="character">
    <w:name w:val="Body Text Indent 2"/>
    <w:basedOn w:val="Style_8_ch"/>
    <w:link w:val="Style_7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8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Normal (Web)"/>
    <w:basedOn w:val="Style_8"/>
    <w:link w:val="Style_3_ch"/>
    <w:pPr>
      <w:spacing w:after="20" w:before="20"/>
      <w:ind/>
    </w:pPr>
    <w:rPr>
      <w:sz w:val="20"/>
    </w:rPr>
  </w:style>
  <w:style w:styleId="Style_3_ch" w:type="character">
    <w:name w:val="Normal (Web)"/>
    <w:basedOn w:val="Style_8_ch"/>
    <w:link w:val="Style_3"/>
    <w:rPr>
      <w:sz w:val="20"/>
    </w:rPr>
  </w:style>
  <w:style w:styleId="Style_29" w:type="paragraph">
    <w:name w:val="Subtitle"/>
    <w:next w:val="Style_8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" w:type="paragraph">
    <w:name w:val="Title"/>
    <w:basedOn w:val="Style_8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8_ch"/>
    <w:link w:val="Style_2"/>
    <w:rPr>
      <w:sz w:val="28"/>
    </w:rPr>
  </w:style>
  <w:style w:styleId="Style_5" w:type="paragraph">
    <w:name w:val="heading 4"/>
    <w:basedOn w:val="Style_8"/>
    <w:next w:val="Style_8"/>
    <w:link w:val="Style_5_ch"/>
    <w:uiPriority w:val="9"/>
    <w:qFormat/>
    <w:pPr>
      <w:keepNext w:val="1"/>
      <w:ind w:firstLine="567" w:left="0"/>
      <w:jc w:val="both"/>
      <w:outlineLvl w:val="3"/>
    </w:pPr>
    <w:rPr>
      <w:b w:val="1"/>
      <w:sz w:val="28"/>
    </w:rPr>
  </w:style>
  <w:style w:styleId="Style_5_ch" w:type="character">
    <w:name w:val="heading 4"/>
    <w:basedOn w:val="Style_8_ch"/>
    <w:link w:val="Style_5"/>
    <w:rPr>
      <w:b w:val="1"/>
      <w:sz w:val="28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2023-10-29T17:09:30Z</dcterms:modified>
</cp:coreProperties>
</file>